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single" w:color="auto" w:sz="18" w:space="0"/>
        </w:tblBorders>
        <w:tblLayout w:type="autofit"/>
        <w:tblCellMar>
          <w:top w:w="29" w:type="dxa"/>
          <w:left w:w="115" w:type="dxa"/>
          <w:bottom w:w="0" w:type="dxa"/>
          <w:right w:w="115" w:type="dxa"/>
        </w:tblCellMar>
      </w:tblPr>
      <w:tblGrid>
        <w:gridCol w:w="10036"/>
      </w:tblGrid>
      <w:tr>
        <w:tblPrEx>
          <w:tblBorders>
            <w:top w:val="single" w:color="auto" w:sz="4" w:space="0"/>
            <w:left w:val="none" w:color="auto" w:sz="0" w:space="0"/>
            <w:bottom w:val="none" w:color="auto" w:sz="0" w:space="0"/>
            <w:right w:val="none" w:color="auto" w:sz="0" w:space="0"/>
            <w:insideH w:val="none" w:color="auto" w:sz="0" w:space="0"/>
            <w:insideV w:val="single" w:color="auto" w:sz="18" w:space="0"/>
          </w:tblBorders>
          <w:tblCellMar>
            <w:top w:w="29" w:type="dxa"/>
            <w:left w:w="115" w:type="dxa"/>
            <w:bottom w:w="0" w:type="dxa"/>
            <w:right w:w="115" w:type="dxa"/>
          </w:tblCellMar>
        </w:tblPrEx>
        <w:trPr>
          <w:trHeight w:val="1208" w:hRule="exact"/>
        </w:trPr>
        <w:tc>
          <w:tcPr>
            <w:tcW w:w="9245" w:type="dxa"/>
            <w:shd w:val="clear" w:color="auto" w:fill="auto"/>
            <w:vAlign w:val="bottom"/>
          </w:tcPr>
          <w:p>
            <w:pPr>
              <w:jc w:val="center"/>
              <w:rPr>
                <w:rStyle w:val="50"/>
                <w:rFonts w:hint="default" w:ascii="Calibri" w:hAnsi="Calibri" w:eastAsia="Calibri" w:cs="Calibri"/>
                <w:sz w:val="24"/>
                <w:szCs w:val="24"/>
              </w:rPr>
            </w:pPr>
            <w:r>
              <w:rPr>
                <w:rStyle w:val="50"/>
                <w:rFonts w:hint="default" w:ascii="Calibri" w:hAnsi="Calibri" w:eastAsia="Calibri" w:cs="Calibri"/>
                <w:sz w:val="24"/>
                <w:szCs w:val="24"/>
              </w:rPr>
              <w:t xml:space="preserve">Technical Project Manager </w:t>
            </w:r>
            <w:r>
              <w:rPr>
                <w:rStyle w:val="50"/>
                <w:rFonts w:hint="default" w:ascii="Calibri" w:hAnsi="Calibri" w:eastAsia="Calibri" w:cs="Calibri"/>
                <w:sz w:val="24"/>
                <w:szCs w:val="24"/>
              </w:rPr>
              <w:br w:type="textWrapping"/>
            </w:r>
            <w:r>
              <w:rPr>
                <w:rStyle w:val="50"/>
                <w:rFonts w:hint="default" w:ascii="Calibri" w:hAnsi="Calibri" w:eastAsia="Calibri" w:cs="Calibri"/>
                <w:sz w:val="24"/>
                <w:szCs w:val="24"/>
              </w:rPr>
              <w:br w:type="textWrapping"/>
            </w:r>
          </w:p>
        </w:tc>
      </w:tr>
      <w:tr>
        <w:tblPrEx>
          <w:tblBorders>
            <w:top w:val="single" w:color="auto" w:sz="4" w:space="0"/>
            <w:left w:val="none" w:color="auto" w:sz="0" w:space="0"/>
            <w:bottom w:val="none" w:color="auto" w:sz="0" w:space="0"/>
            <w:right w:val="none" w:color="auto" w:sz="0" w:space="0"/>
            <w:insideH w:val="none" w:color="auto" w:sz="0" w:space="0"/>
            <w:insideV w:val="single" w:color="auto" w:sz="18" w:space="0"/>
          </w:tblBorders>
          <w:tblCellMar>
            <w:top w:w="29" w:type="dxa"/>
            <w:left w:w="115" w:type="dxa"/>
            <w:bottom w:w="0" w:type="dxa"/>
            <w:right w:w="115" w:type="dxa"/>
          </w:tblCellMar>
        </w:tblPrEx>
        <w:tc>
          <w:tcPr>
            <w:tcW w:w="9245" w:type="dxa"/>
            <w:shd w:val="clear" w:color="auto" w:fill="auto"/>
          </w:tcPr>
          <w:p>
            <w:pPr>
              <w:autoSpaceDE w:val="0"/>
              <w:autoSpaceDN w:val="0"/>
              <w:adjustRightInd w:val="0"/>
              <w:spacing w:after="0"/>
              <w:jc w:val="both"/>
              <w:rPr>
                <w:rFonts w:hint="default" w:ascii="Calibri" w:hAnsi="Calibri" w:cs="Calibri"/>
                <w:sz w:val="24"/>
                <w:szCs w:val="24"/>
              </w:rPr>
            </w:pPr>
            <w:r>
              <w:rPr>
                <w:rFonts w:hint="default" w:ascii="Calibri" w:hAnsi="Calibri" w:cs="Calibri"/>
                <w:sz w:val="24"/>
                <w:szCs w:val="24"/>
              </w:rPr>
              <w:drawing>
                <wp:anchor distT="0" distB="0" distL="114300" distR="114300" simplePos="0" relativeHeight="251659264" behindDoc="0" locked="0" layoutInCell="1" allowOverlap="1">
                  <wp:simplePos x="0" y="0"/>
                  <wp:positionH relativeFrom="column">
                    <wp:posOffset>191770</wp:posOffset>
                  </wp:positionH>
                  <wp:positionV relativeFrom="paragraph">
                    <wp:posOffset>21590</wp:posOffset>
                  </wp:positionV>
                  <wp:extent cx="709295" cy="960120"/>
                  <wp:effectExtent l="19050" t="19050" r="14605" b="1143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709295" cy="960120"/>
                          </a:xfrm>
                          <a:prstGeom prst="rect">
                            <a:avLst/>
                          </a:prstGeom>
                          <a:noFill/>
                          <a:ln w="9525">
                            <a:solidFill>
                              <a:srgbClr val="000000"/>
                            </a:solidFill>
                            <a:miter lim="800000"/>
                            <a:headEnd/>
                            <a:tailEnd/>
                          </a:ln>
                        </pic:spPr>
                      </pic:pic>
                    </a:graphicData>
                  </a:graphic>
                </wp:anchor>
              </w:drawing>
            </w:r>
            <w:r>
              <w:rPr>
                <w:rFonts w:hint="default" w:ascii="Calibri" w:hAnsi="Calibri" w:cs="Calibri"/>
                <w:sz w:val="24"/>
                <w:szCs w:val="24"/>
              </w:rPr>
              <w:t>Raj G Mahato</w:t>
            </w:r>
            <w:r>
              <w:rPr>
                <w:rFonts w:hint="default" w:ascii="Calibri" w:hAnsi="Calibri" w:cs="Calibri"/>
                <w:sz w:val="24"/>
                <w:szCs w:val="24"/>
              </w:rPr>
              <w:t xml:space="preserve"> </w:t>
            </w:r>
            <w:r>
              <w:rPr>
                <w:rFonts w:hint="default" w:ascii="Calibri" w:hAnsi="Calibri" w:cs="Calibri"/>
                <w:sz w:val="24"/>
                <w:szCs w:val="24"/>
              </w:rPr>
              <w:t>has over 8 years of software industry experience as a Project Manager with in-depth experience in Project Management, Program Management, Service Delivery &amp; project Delivery. Committed to professionalism, highly organized, able to see the big picture while paying attention to small details, and exhibits excellent communication skills. Also has over 8 years’ experience in handling 24/7 active team for International BPO  on Voice and Non Voice accounts, with high Productivity and lowest revenue loss.</w:t>
            </w:r>
          </w:p>
        </w:tc>
      </w:tr>
    </w:tbl>
    <w:p>
      <w:pPr>
        <w:tabs>
          <w:tab w:val="left" w:pos="3330"/>
        </w:tabs>
        <w:autoSpaceDE w:val="0"/>
        <w:autoSpaceDN w:val="0"/>
        <w:adjustRightInd w:val="0"/>
        <w:spacing w:after="0"/>
        <w:rPr>
          <w:rFonts w:hint="default" w:ascii="Calibri" w:hAnsi="Calibri" w:cs="Calibri"/>
          <w:sz w:val="24"/>
          <w:szCs w:val="24"/>
        </w:rPr>
      </w:pPr>
    </w:p>
    <w:tbl>
      <w:tblPr>
        <w:tblStyle w:val="12"/>
        <w:tblW w:w="5000" w:type="pct"/>
        <w:tblInd w:w="0" w:type="dxa"/>
        <w:tblBorders>
          <w:top w:val="single" w:color="auto" w:sz="4" w:space="0"/>
          <w:left w:val="none" w:color="auto" w:sz="0" w:space="0"/>
          <w:bottom w:val="none" w:color="auto" w:sz="0" w:space="0"/>
          <w:right w:val="none" w:color="auto" w:sz="0" w:space="0"/>
          <w:insideH w:val="single" w:color="auto" w:sz="18" w:space="0"/>
          <w:insideV w:val="none" w:color="auto" w:sz="0" w:space="0"/>
        </w:tblBorders>
        <w:tblLayout w:type="autofit"/>
        <w:tblCellMar>
          <w:top w:w="115" w:type="dxa"/>
          <w:left w:w="115" w:type="dxa"/>
          <w:bottom w:w="0" w:type="dxa"/>
          <w:right w:w="115" w:type="dxa"/>
        </w:tblCellMar>
      </w:tblPr>
      <w:tblGrid>
        <w:gridCol w:w="10036"/>
      </w:tblGrid>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rPr>
          <w:trHeight w:val="620" w:hRule="exact"/>
        </w:trPr>
        <w:tc>
          <w:tcPr>
            <w:tcW w:w="9806" w:type="dxa"/>
            <w:shd w:val="clear" w:color="auto" w:fill="auto"/>
            <w:vAlign w:val="center"/>
          </w:tcPr>
          <w:p>
            <w:pPr>
              <w:jc w:val="center"/>
              <w:rPr>
                <w:rStyle w:val="50"/>
                <w:rFonts w:hint="default" w:ascii="Calibri" w:hAnsi="Calibri" w:eastAsia="Calibri" w:cs="Calibri"/>
                <w:sz w:val="24"/>
                <w:szCs w:val="24"/>
              </w:rPr>
            </w:pPr>
            <w:r>
              <w:rPr>
                <w:rStyle w:val="50"/>
                <w:rFonts w:hint="default" w:ascii="Calibri" w:hAnsi="Calibri" w:eastAsia="Calibri" w:cs="Calibri"/>
                <w:sz w:val="24"/>
                <w:szCs w:val="24"/>
              </w:rPr>
              <w:t>PROFESSIONAL SYNOPSIS</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806" w:type="dxa"/>
            <w:shd w:val="clear" w:color="auto" w:fill="auto"/>
          </w:tcPr>
          <w:p>
            <w:pPr>
              <w:pStyle w:val="33"/>
              <w:numPr>
                <w:ilvl w:val="0"/>
                <w:numId w:val="3"/>
              </w:numPr>
              <w:rPr>
                <w:rFonts w:hint="default" w:ascii="Calibri" w:hAnsi="Calibri" w:cs="Calibri"/>
                <w:sz w:val="24"/>
                <w:szCs w:val="24"/>
              </w:rPr>
            </w:pPr>
            <w:r>
              <w:rPr>
                <w:rFonts w:hint="default" w:ascii="Calibri" w:hAnsi="Calibri" w:cs="Calibri"/>
                <w:sz w:val="24"/>
                <w:szCs w:val="24"/>
              </w:rPr>
              <w:t>Extensive TECHNICAL expertise over the efficient PROJECT MANAGEMENT, PROGRAM MANAGEMENT, SERVICE DELIVERY and PROJECT DELIVERY.</w:t>
            </w:r>
          </w:p>
          <w:p>
            <w:pPr>
              <w:pStyle w:val="33"/>
              <w:numPr>
                <w:ilvl w:val="0"/>
                <w:numId w:val="3"/>
              </w:numPr>
              <w:rPr>
                <w:rFonts w:hint="default" w:ascii="Calibri" w:hAnsi="Calibri" w:cs="Calibri"/>
                <w:sz w:val="24"/>
                <w:szCs w:val="24"/>
              </w:rPr>
            </w:pPr>
            <w:r>
              <w:rPr>
                <w:rFonts w:hint="default" w:ascii="Calibri" w:hAnsi="Calibri" w:cs="Calibri"/>
                <w:sz w:val="24"/>
                <w:szCs w:val="24"/>
              </w:rPr>
              <w:t>8+ years of expertise gained in AGILE/SCRUM, Waterfall - SDLC and Product Development lifecycles, setting/executing delivery model framework.</w:t>
            </w:r>
          </w:p>
          <w:p>
            <w:pPr>
              <w:pStyle w:val="33"/>
              <w:numPr>
                <w:ilvl w:val="0"/>
                <w:numId w:val="3"/>
              </w:numPr>
              <w:rPr>
                <w:rFonts w:hint="default" w:ascii="Calibri" w:hAnsi="Calibri" w:cs="Calibri"/>
                <w:sz w:val="24"/>
                <w:szCs w:val="24"/>
              </w:rPr>
            </w:pPr>
            <w:r>
              <w:rPr>
                <w:rFonts w:hint="default" w:ascii="Calibri" w:hAnsi="Calibri" w:cs="Calibri"/>
                <w:sz w:val="24"/>
                <w:szCs w:val="24"/>
              </w:rPr>
              <w:t>Demonstrated track record of accomplishing program/product objectives by overseeing multiple project activities across Schedule Management (definition and sequencing of tasks, resource estimating, duration estimating, schedule development, and schedule control activities), Integration Management (project plan development, project plan execution, and integrated change control activities), Scope Management (project initiation, scope planning, scope definition and scope change control activities), Risk Management, measure productivity, quality, and service standards; resolving problems; completing audits, identifying trends, project reporting, determining system improvements and implementing change</w:t>
            </w:r>
          </w:p>
          <w:p>
            <w:pPr>
              <w:pStyle w:val="33"/>
              <w:numPr>
                <w:ilvl w:val="0"/>
                <w:numId w:val="3"/>
              </w:numPr>
              <w:rPr>
                <w:rFonts w:hint="default" w:ascii="Calibri" w:hAnsi="Calibri" w:cs="Calibri"/>
                <w:sz w:val="24"/>
                <w:szCs w:val="24"/>
              </w:rPr>
            </w:pPr>
            <w:r>
              <w:rPr>
                <w:rFonts w:hint="default" w:ascii="Calibri" w:hAnsi="Calibri" w:cs="Calibri"/>
                <w:sz w:val="24"/>
                <w:szCs w:val="24"/>
              </w:rPr>
              <w:t>Experience in ATS Monitoring</w:t>
            </w:r>
          </w:p>
          <w:p>
            <w:pPr>
              <w:pStyle w:val="33"/>
              <w:numPr>
                <w:ilvl w:val="0"/>
                <w:numId w:val="3"/>
              </w:numPr>
              <w:rPr>
                <w:rFonts w:hint="default" w:ascii="Calibri" w:hAnsi="Calibri" w:cs="Calibri"/>
                <w:sz w:val="24"/>
                <w:szCs w:val="24"/>
              </w:rPr>
            </w:pPr>
            <w:r>
              <w:rPr>
                <w:rFonts w:hint="default" w:ascii="Calibri" w:hAnsi="Calibri" w:cs="Calibri"/>
                <w:sz w:val="24"/>
                <w:szCs w:val="24"/>
              </w:rPr>
              <w:t>Experience with financial management by forecasting requirements, preparing an annual budget, scheduling expenditures, analyzing variances, initiating corrective actions.</w:t>
            </w:r>
          </w:p>
          <w:p>
            <w:pPr>
              <w:pStyle w:val="33"/>
              <w:numPr>
                <w:ilvl w:val="0"/>
                <w:numId w:val="3"/>
              </w:numPr>
              <w:rPr>
                <w:rFonts w:hint="default" w:ascii="Calibri" w:hAnsi="Calibri" w:cs="Calibri"/>
                <w:sz w:val="24"/>
                <w:szCs w:val="24"/>
              </w:rPr>
            </w:pPr>
            <w:r>
              <w:rPr>
                <w:rFonts w:hint="default" w:ascii="Calibri" w:hAnsi="Calibri" w:cs="Calibri"/>
                <w:sz w:val="24"/>
                <w:szCs w:val="24"/>
              </w:rPr>
              <w:t>Act as an interface directly with all internal organizations (Product Management, Business Analysis, Engineering, Managed Services, Fixed Price Teams and IT) as well as external organizations.</w:t>
            </w:r>
          </w:p>
          <w:p>
            <w:pPr>
              <w:pStyle w:val="33"/>
              <w:numPr>
                <w:ilvl w:val="0"/>
                <w:numId w:val="3"/>
              </w:numPr>
              <w:rPr>
                <w:rFonts w:hint="default" w:ascii="Calibri" w:hAnsi="Calibri" w:cs="Calibri"/>
                <w:sz w:val="24"/>
                <w:szCs w:val="24"/>
              </w:rPr>
            </w:pPr>
            <w:r>
              <w:rPr>
                <w:rFonts w:hint="default" w:ascii="Calibri" w:hAnsi="Calibri" w:cs="Calibri"/>
                <w:sz w:val="24"/>
                <w:szCs w:val="24"/>
              </w:rPr>
              <w:t>Represent requirements using alternative views, such as analysis models (diagrams), prototypes, or scenarios, where appropriate. The prototypes and scenarios can be used for developing proof of concepts.</w:t>
            </w:r>
          </w:p>
          <w:p>
            <w:pPr>
              <w:pStyle w:val="33"/>
              <w:numPr>
                <w:ilvl w:val="0"/>
                <w:numId w:val="3"/>
              </w:numPr>
              <w:rPr>
                <w:rFonts w:hint="default" w:ascii="Calibri" w:hAnsi="Calibri" w:cs="Calibri"/>
                <w:sz w:val="24"/>
                <w:szCs w:val="24"/>
              </w:rPr>
            </w:pPr>
            <w:r>
              <w:rPr>
                <w:rFonts w:hint="default" w:ascii="Calibri" w:hAnsi="Calibri" w:cs="Calibri"/>
                <w:sz w:val="24"/>
                <w:szCs w:val="24"/>
              </w:rPr>
              <w:t>Maintain complete control on program and facilitate timely decisions to achieve program objectives.</w:t>
            </w:r>
          </w:p>
          <w:p>
            <w:pPr>
              <w:pStyle w:val="33"/>
              <w:numPr>
                <w:ilvl w:val="0"/>
                <w:numId w:val="3"/>
              </w:numPr>
              <w:rPr>
                <w:rFonts w:hint="default" w:ascii="Calibri" w:hAnsi="Calibri" w:cs="Calibri"/>
                <w:sz w:val="24"/>
                <w:szCs w:val="24"/>
              </w:rPr>
            </w:pPr>
            <w:r>
              <w:rPr>
                <w:rFonts w:hint="default" w:ascii="Calibri" w:hAnsi="Calibri" w:cs="Calibri"/>
                <w:sz w:val="24"/>
                <w:szCs w:val="24"/>
              </w:rPr>
              <w:t>Provide management with regular project updates, maintain trusting relationships, identify project risks early and assist by providing prudent and timely recommendations for risk avoidance.</w:t>
            </w:r>
          </w:p>
          <w:p>
            <w:pPr>
              <w:pStyle w:val="33"/>
              <w:numPr>
                <w:ilvl w:val="0"/>
                <w:numId w:val="3"/>
              </w:numPr>
              <w:rPr>
                <w:rFonts w:hint="default" w:ascii="Calibri" w:hAnsi="Calibri" w:cs="Calibri"/>
                <w:sz w:val="24"/>
                <w:szCs w:val="24"/>
              </w:rPr>
            </w:pPr>
            <w:r>
              <w:rPr>
                <w:rFonts w:hint="default" w:ascii="Calibri" w:hAnsi="Calibri" w:cs="Calibri"/>
                <w:sz w:val="24"/>
                <w:szCs w:val="24"/>
              </w:rPr>
              <w:t>Experience with selecting, orienting, training, assigning, scheduling, coaching, and counseling employees.</w:t>
            </w:r>
          </w:p>
          <w:p>
            <w:pPr>
              <w:pStyle w:val="33"/>
              <w:numPr>
                <w:ilvl w:val="0"/>
                <w:numId w:val="3"/>
              </w:numPr>
              <w:rPr>
                <w:rFonts w:hint="default" w:ascii="Calibri" w:hAnsi="Calibri" w:cs="Calibri"/>
                <w:sz w:val="24"/>
                <w:szCs w:val="24"/>
              </w:rPr>
            </w:pPr>
            <w:r>
              <w:rPr>
                <w:rFonts w:hint="default" w:ascii="Calibri" w:hAnsi="Calibri" w:cs="Calibri"/>
                <w:sz w:val="24"/>
                <w:szCs w:val="24"/>
              </w:rPr>
              <w:t xml:space="preserve">Liaising the business users and technical developers in getting the issues resolved, sending the WSRs and MSRs (Weekly and Monthly Status Reports), participating in the Status Review Meetings, following upon the MOM, and meticulously tracking the project progress. </w:t>
            </w:r>
          </w:p>
          <w:p>
            <w:pPr>
              <w:pStyle w:val="33"/>
              <w:numPr>
                <w:ilvl w:val="0"/>
                <w:numId w:val="3"/>
              </w:numPr>
              <w:rPr>
                <w:rFonts w:hint="default" w:ascii="Calibri" w:hAnsi="Calibri" w:cs="Calibri"/>
                <w:sz w:val="24"/>
                <w:szCs w:val="24"/>
              </w:rPr>
            </w:pPr>
            <w:r>
              <w:rPr>
                <w:rFonts w:hint="default" w:ascii="Calibri" w:hAnsi="Calibri" w:cs="Calibri"/>
                <w:sz w:val="24"/>
                <w:szCs w:val="24"/>
              </w:rPr>
              <w:t>Owning and facilitating the Requirement and Deliverable Sign Off from the Business Owner, Change Management Process, Release Management and End User Training at multiple locations.</w:t>
            </w:r>
          </w:p>
          <w:p>
            <w:pPr>
              <w:pStyle w:val="33"/>
              <w:numPr>
                <w:ilvl w:val="0"/>
                <w:numId w:val="3"/>
              </w:numPr>
              <w:rPr>
                <w:rFonts w:hint="default" w:ascii="Calibri" w:hAnsi="Calibri" w:cs="Calibri"/>
                <w:sz w:val="24"/>
                <w:szCs w:val="24"/>
              </w:rPr>
            </w:pPr>
            <w:r>
              <w:rPr>
                <w:rFonts w:hint="default" w:ascii="Calibri" w:hAnsi="Calibri" w:cs="Calibri"/>
                <w:sz w:val="24"/>
                <w:szCs w:val="24"/>
              </w:rPr>
              <w:t>Proficient &amp; Adaptive with tools and techniques needed to conduct business analysis and transforming the business requirement in development approach such that technical resources can understand.</w:t>
            </w:r>
          </w:p>
          <w:p>
            <w:pPr>
              <w:pStyle w:val="33"/>
              <w:numPr>
                <w:ilvl w:val="0"/>
                <w:numId w:val="3"/>
              </w:numPr>
              <w:rPr>
                <w:rFonts w:hint="default" w:ascii="Calibri" w:hAnsi="Calibri" w:cs="Calibri"/>
                <w:sz w:val="24"/>
                <w:szCs w:val="24"/>
              </w:rPr>
            </w:pPr>
            <w:r>
              <w:rPr>
                <w:rFonts w:hint="default" w:ascii="Calibri" w:hAnsi="Calibri" w:cs="Calibri"/>
                <w:sz w:val="24"/>
                <w:szCs w:val="24"/>
              </w:rPr>
              <w:t>Provide management with regular project updates, maintain trusting relationships, identify project risks early and assist by providing prudent and timely recommendations for risk avoidance.</w:t>
            </w:r>
          </w:p>
          <w:p>
            <w:pPr>
              <w:pStyle w:val="33"/>
              <w:numPr>
                <w:ilvl w:val="0"/>
                <w:numId w:val="3"/>
              </w:numPr>
              <w:rPr>
                <w:rFonts w:hint="default" w:ascii="Calibri" w:hAnsi="Calibri" w:cs="Calibri"/>
                <w:sz w:val="24"/>
                <w:szCs w:val="24"/>
              </w:rPr>
            </w:pPr>
            <w:r>
              <w:rPr>
                <w:rFonts w:hint="default" w:ascii="Calibri" w:hAnsi="Calibri" w:cs="Calibri"/>
                <w:sz w:val="24"/>
                <w:szCs w:val="24"/>
              </w:rPr>
              <w:t>Overall 17 Years’ Experience in team handling and Leading a Team.</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806" w:type="dxa"/>
            <w:tcBorders>
              <w:top w:val="single" w:color="auto" w:sz="18" w:space="0"/>
              <w:bottom w:val="single" w:color="auto" w:sz="18" w:space="0"/>
            </w:tcBorders>
            <w:shd w:val="clear" w:color="auto" w:fill="auto"/>
          </w:tcPr>
          <w:p>
            <w:pPr>
              <w:autoSpaceDE w:val="0"/>
              <w:autoSpaceDN w:val="0"/>
              <w:adjustRightInd w:val="0"/>
              <w:spacing w:after="80"/>
              <w:ind w:left="360" w:hanging="360"/>
              <w:jc w:val="center"/>
              <w:rPr>
                <w:rStyle w:val="50"/>
                <w:rFonts w:hint="default" w:ascii="Calibri" w:hAnsi="Calibri" w:eastAsia="Calibri" w:cs="Calibri"/>
                <w:b w:val="0"/>
                <w:sz w:val="24"/>
                <w:szCs w:val="24"/>
                <w:u w:val="none"/>
                <w:lang w:val="en-US"/>
              </w:rPr>
            </w:pPr>
            <w:r>
              <w:rPr>
                <w:rStyle w:val="50"/>
                <w:rFonts w:hint="default" w:ascii="Calibri" w:hAnsi="Calibri" w:eastAsia="Calibri" w:cs="Calibri"/>
                <w:b w:val="0"/>
                <w:sz w:val="24"/>
                <w:szCs w:val="24"/>
                <w:u w:val="none"/>
                <w:lang w:val="en-US"/>
              </w:rPr>
              <w:t>IT SKILLS</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806" w:type="dxa"/>
            <w:tcBorders>
              <w:top w:val="single" w:color="auto" w:sz="18" w:space="0"/>
            </w:tcBorders>
            <w:shd w:val="clear" w:color="auto" w:fill="auto"/>
          </w:tcPr>
          <w:p>
            <w:pPr>
              <w:rPr>
                <w:rFonts w:hint="default" w:ascii="Calibri" w:hAnsi="Calibri" w:cs="Calibri"/>
                <w:sz w:val="24"/>
                <w:szCs w:val="24"/>
              </w:rPr>
            </w:pPr>
            <w:r>
              <w:rPr>
                <w:rFonts w:hint="default" w:ascii="Calibri" w:hAnsi="Calibri" w:cs="Calibri"/>
                <w:sz w:val="24"/>
                <w:szCs w:val="24"/>
              </w:rPr>
              <w:t>Managerial Skills</w:t>
            </w:r>
          </w:p>
          <w:p>
            <w:pPr>
              <w:pStyle w:val="33"/>
              <w:numPr>
                <w:ilvl w:val="0"/>
                <w:numId w:val="3"/>
              </w:numPr>
              <w:rPr>
                <w:rFonts w:hint="default" w:ascii="Calibri" w:hAnsi="Calibri" w:cs="Calibri"/>
                <w:sz w:val="24"/>
                <w:szCs w:val="24"/>
              </w:rPr>
            </w:pPr>
            <w:r>
              <w:rPr>
                <w:rFonts w:hint="default" w:ascii="Calibri" w:hAnsi="Calibri" w:cs="Calibri"/>
                <w:bCs/>
                <w:sz w:val="24"/>
                <w:szCs w:val="24"/>
              </w:rPr>
              <w:t>Experience in working with HCL DX, IBM BAW designing Business Processes for functional domains such as Contracts Services, Material Management, Finance and HR for Public Sector Undertaking (PSU) companies.</w:t>
            </w:r>
          </w:p>
          <w:p>
            <w:pPr>
              <w:pStyle w:val="33"/>
              <w:numPr>
                <w:ilvl w:val="0"/>
                <w:numId w:val="3"/>
              </w:numPr>
              <w:rPr>
                <w:rFonts w:hint="default" w:ascii="Calibri" w:hAnsi="Calibri" w:cs="Calibri"/>
                <w:sz w:val="24"/>
                <w:szCs w:val="24"/>
              </w:rPr>
            </w:pPr>
            <w:r>
              <w:rPr>
                <w:rFonts w:hint="default" w:ascii="Calibri" w:hAnsi="Calibri" w:cs="Calibri"/>
                <w:sz w:val="24"/>
                <w:szCs w:val="24"/>
              </w:rPr>
              <w:t>Strong understanding of Agile (Scrum) Software Development, SDLC/Waterfall, and Business Analysis practices.</w:t>
            </w:r>
          </w:p>
          <w:p>
            <w:pPr>
              <w:pStyle w:val="33"/>
              <w:numPr>
                <w:ilvl w:val="0"/>
                <w:numId w:val="3"/>
              </w:numPr>
              <w:rPr>
                <w:rFonts w:hint="default" w:ascii="Calibri" w:hAnsi="Calibri" w:cs="Calibri"/>
                <w:sz w:val="24"/>
                <w:szCs w:val="24"/>
              </w:rPr>
            </w:pPr>
            <w:r>
              <w:rPr>
                <w:rFonts w:hint="default" w:ascii="Calibri" w:hAnsi="Calibri" w:cs="Calibri"/>
                <w:sz w:val="24"/>
                <w:szCs w:val="24"/>
              </w:rPr>
              <w:t>Over 8 years of experience in IT industry with a wide range of experience in Requirement Gathering sessions with Client, Requirement Analysis and Documentation, Making Business Process Diagrams, Wire-framing/Screen Layout Designing, Creating Project Plans and maintaining the status throughout the project, Drafting of Deliverable Documents, Effort Estimation &amp; Change Request Management.</w:t>
            </w:r>
          </w:p>
          <w:p>
            <w:pPr>
              <w:pStyle w:val="33"/>
              <w:numPr>
                <w:ilvl w:val="0"/>
                <w:numId w:val="3"/>
              </w:numPr>
              <w:rPr>
                <w:rFonts w:hint="default" w:ascii="Calibri" w:hAnsi="Calibri" w:cs="Calibri"/>
                <w:sz w:val="24"/>
                <w:szCs w:val="24"/>
              </w:rPr>
            </w:pPr>
            <w:r>
              <w:rPr>
                <w:rFonts w:hint="default" w:ascii="Calibri" w:hAnsi="Calibri" w:cs="Calibri"/>
                <w:sz w:val="24"/>
                <w:szCs w:val="24"/>
              </w:rPr>
              <w:t>Strong Understanding of concepts &amp; innovative ideas in the areas of Project Delivery as well as into Service.</w:t>
            </w:r>
          </w:p>
          <w:p>
            <w:pPr>
              <w:rPr>
                <w:rFonts w:hint="default" w:ascii="Calibri" w:hAnsi="Calibri" w:cs="Calibri"/>
                <w:sz w:val="24"/>
                <w:szCs w:val="24"/>
              </w:rPr>
            </w:pPr>
          </w:p>
          <w:p>
            <w:pPr>
              <w:rPr>
                <w:rFonts w:hint="default" w:ascii="Calibri" w:hAnsi="Calibri" w:cs="Calibri"/>
                <w:sz w:val="24"/>
                <w:szCs w:val="24"/>
              </w:rPr>
            </w:pPr>
            <w:r>
              <w:rPr>
                <w:rFonts w:hint="default" w:ascii="Calibri" w:hAnsi="Calibri" w:cs="Calibri"/>
                <w:sz w:val="24"/>
                <w:szCs w:val="24"/>
              </w:rPr>
              <w:t>Delivery Skills</w:t>
            </w:r>
          </w:p>
          <w:p>
            <w:pPr>
              <w:pStyle w:val="33"/>
              <w:numPr>
                <w:ilvl w:val="0"/>
                <w:numId w:val="3"/>
              </w:numPr>
              <w:rPr>
                <w:rFonts w:hint="default" w:ascii="Calibri" w:hAnsi="Calibri" w:cs="Calibri"/>
                <w:sz w:val="24"/>
                <w:szCs w:val="24"/>
              </w:rPr>
            </w:pPr>
            <w:r>
              <w:rPr>
                <w:rFonts w:hint="default" w:ascii="Calibri" w:hAnsi="Calibri" w:cs="Calibri"/>
                <w:bCs/>
                <w:sz w:val="24"/>
                <w:szCs w:val="24"/>
              </w:rPr>
              <w:t>Validating financial forecasts and provides on-going reconciliation of resources and other related project expenditures.</w:t>
            </w:r>
          </w:p>
          <w:p>
            <w:pPr>
              <w:pStyle w:val="33"/>
              <w:numPr>
                <w:ilvl w:val="0"/>
                <w:numId w:val="3"/>
              </w:numPr>
              <w:rPr>
                <w:rFonts w:hint="default" w:ascii="Calibri" w:hAnsi="Calibri" w:cs="Calibri"/>
                <w:sz w:val="24"/>
                <w:szCs w:val="24"/>
              </w:rPr>
            </w:pPr>
            <w:r>
              <w:rPr>
                <w:rFonts w:hint="default" w:ascii="Calibri" w:hAnsi="Calibri" w:cs="Calibri"/>
                <w:sz w:val="24"/>
                <w:szCs w:val="24"/>
              </w:rPr>
              <w:t>Direct and manage project delivery through the full lifecycle; initiation, analysis &amp; design, oversee development, test &amp; defect resolution, implementation and warranty.</w:t>
            </w:r>
          </w:p>
          <w:p>
            <w:pPr>
              <w:pStyle w:val="33"/>
              <w:numPr>
                <w:ilvl w:val="0"/>
                <w:numId w:val="3"/>
              </w:numPr>
              <w:rPr>
                <w:rFonts w:hint="default" w:ascii="Calibri" w:hAnsi="Calibri" w:cs="Calibri"/>
                <w:sz w:val="24"/>
                <w:szCs w:val="24"/>
              </w:rPr>
            </w:pPr>
            <w:r>
              <w:rPr>
                <w:rFonts w:hint="default" w:ascii="Calibri" w:hAnsi="Calibri" w:cs="Calibri"/>
                <w:sz w:val="24"/>
                <w:szCs w:val="24"/>
              </w:rPr>
              <w:t>Project financial management by forecasting requirements; preparing an annual budget; scheduling expenditures; analyzing variances; initiating corrective actions.</w:t>
            </w:r>
          </w:p>
          <w:p>
            <w:pPr>
              <w:pStyle w:val="33"/>
              <w:numPr>
                <w:ilvl w:val="0"/>
                <w:numId w:val="3"/>
              </w:numPr>
              <w:rPr>
                <w:rFonts w:hint="default" w:ascii="Calibri" w:hAnsi="Calibri" w:cs="Calibri"/>
                <w:sz w:val="24"/>
                <w:szCs w:val="24"/>
              </w:rPr>
            </w:pPr>
            <w:r>
              <w:rPr>
                <w:rFonts w:hint="default" w:ascii="Calibri" w:hAnsi="Calibri" w:cs="Calibri"/>
                <w:sz w:val="24"/>
                <w:szCs w:val="24"/>
              </w:rPr>
              <w:t>Providing leadership &amp; direction to offshore and on-site project teams by understanding the business processes, requirement gathering, identifying potential usability issues and managing the scope.</w:t>
            </w:r>
          </w:p>
          <w:p>
            <w:pPr>
              <w:pStyle w:val="33"/>
              <w:numPr>
                <w:ilvl w:val="0"/>
                <w:numId w:val="3"/>
              </w:numPr>
              <w:rPr>
                <w:rFonts w:hint="default" w:ascii="Calibri" w:hAnsi="Calibri" w:cs="Calibri"/>
                <w:sz w:val="24"/>
                <w:szCs w:val="24"/>
              </w:rPr>
            </w:pPr>
            <w:r>
              <w:rPr>
                <w:rFonts w:hint="default" w:ascii="Calibri" w:hAnsi="Calibri" w:cs="Calibri"/>
                <w:sz w:val="24"/>
                <w:szCs w:val="24"/>
              </w:rPr>
              <w:t>Rigorously managing scope to ensure commitments are achieved within agreed time, cost, and quality parameters with focus on delivering the business benefits.</w:t>
            </w:r>
          </w:p>
          <w:p>
            <w:pPr>
              <w:pStyle w:val="33"/>
              <w:numPr>
                <w:ilvl w:val="0"/>
                <w:numId w:val="3"/>
              </w:numPr>
              <w:rPr>
                <w:rFonts w:hint="default" w:ascii="Calibri" w:hAnsi="Calibri" w:cs="Calibri"/>
                <w:sz w:val="24"/>
                <w:szCs w:val="24"/>
              </w:rPr>
            </w:pPr>
            <w:r>
              <w:rPr>
                <w:rFonts w:hint="default" w:ascii="Calibri" w:hAnsi="Calibri" w:cs="Calibri"/>
                <w:sz w:val="24"/>
                <w:szCs w:val="24"/>
              </w:rPr>
              <w:t>Interface directly with all internal organizations (Product Management, Business Analysis, Engineering, Managed Services and IT) as well as external organizations.</w:t>
            </w:r>
          </w:p>
          <w:p>
            <w:pPr>
              <w:pStyle w:val="33"/>
              <w:numPr>
                <w:ilvl w:val="0"/>
                <w:numId w:val="3"/>
              </w:numPr>
              <w:rPr>
                <w:rFonts w:hint="default" w:ascii="Calibri" w:hAnsi="Calibri" w:cs="Calibri"/>
                <w:sz w:val="24"/>
                <w:szCs w:val="24"/>
              </w:rPr>
            </w:pPr>
            <w:r>
              <w:rPr>
                <w:rFonts w:hint="default" w:ascii="Calibri" w:hAnsi="Calibri" w:cs="Calibri"/>
                <w:sz w:val="24"/>
                <w:szCs w:val="24"/>
              </w:rPr>
              <w:t>Maintain complete control on program and facilitate timely decisions to achieve program objectives.</w:t>
            </w:r>
          </w:p>
          <w:p>
            <w:pPr>
              <w:rPr>
                <w:rFonts w:hint="default" w:ascii="Calibri" w:hAnsi="Calibri" w:cs="Calibri"/>
                <w:sz w:val="24"/>
                <w:szCs w:val="24"/>
              </w:rPr>
            </w:pPr>
          </w:p>
          <w:p>
            <w:pPr>
              <w:rPr>
                <w:rFonts w:hint="default" w:ascii="Calibri" w:hAnsi="Calibri" w:cs="Calibri"/>
                <w:sz w:val="24"/>
                <w:szCs w:val="24"/>
              </w:rPr>
            </w:pPr>
            <w:r>
              <w:rPr>
                <w:rFonts w:hint="default" w:ascii="Calibri" w:hAnsi="Calibri" w:cs="Calibri"/>
                <w:sz w:val="24"/>
                <w:szCs w:val="24"/>
              </w:rPr>
              <w:t>Technical Skills</w:t>
            </w:r>
          </w:p>
          <w:p>
            <w:pPr>
              <w:pStyle w:val="33"/>
              <w:numPr>
                <w:ilvl w:val="0"/>
                <w:numId w:val="3"/>
              </w:numPr>
              <w:rPr>
                <w:rFonts w:hint="default" w:ascii="Calibri" w:hAnsi="Calibri" w:cs="Calibri"/>
                <w:bCs/>
                <w:sz w:val="24"/>
                <w:szCs w:val="24"/>
              </w:rPr>
            </w:pPr>
            <w:r>
              <w:rPr>
                <w:rFonts w:hint="default" w:ascii="Calibri" w:hAnsi="Calibri" w:cs="Calibri"/>
                <w:bCs/>
                <w:sz w:val="24"/>
                <w:szCs w:val="24"/>
              </w:rPr>
              <w:t>Experience in conducting Playback session with business owner and demonstrating the developed solution, capturing the feedback received during the demo, mapping the change with Scope of Work, raising change request for deviations, and circulating meeting minutes to concerned stakeholders.</w:t>
            </w:r>
          </w:p>
          <w:p>
            <w:pPr>
              <w:pStyle w:val="33"/>
              <w:numPr>
                <w:ilvl w:val="0"/>
                <w:numId w:val="3"/>
              </w:numPr>
              <w:rPr>
                <w:rFonts w:hint="default" w:ascii="Calibri" w:hAnsi="Calibri" w:cs="Calibri"/>
                <w:sz w:val="24"/>
                <w:szCs w:val="24"/>
              </w:rPr>
            </w:pPr>
            <w:r>
              <w:rPr>
                <w:rFonts w:hint="default" w:ascii="Calibri" w:hAnsi="Calibri" w:cs="Calibri"/>
                <w:sz w:val="24"/>
                <w:szCs w:val="24"/>
              </w:rPr>
              <w:t>Understanding development dependencies/roadblock from development team and highlighting the same to Business and get clearance on dependencies under defined timelines.</w:t>
            </w:r>
          </w:p>
          <w:p>
            <w:pPr>
              <w:pStyle w:val="33"/>
              <w:numPr>
                <w:ilvl w:val="0"/>
                <w:numId w:val="3"/>
              </w:numPr>
              <w:rPr>
                <w:rFonts w:hint="default" w:ascii="Calibri" w:hAnsi="Calibri" w:cs="Calibri"/>
                <w:sz w:val="24"/>
                <w:szCs w:val="24"/>
              </w:rPr>
            </w:pPr>
            <w:r>
              <w:rPr>
                <w:rFonts w:hint="default" w:ascii="Calibri" w:hAnsi="Calibri" w:cs="Calibri"/>
                <w:sz w:val="24"/>
                <w:szCs w:val="24"/>
              </w:rPr>
              <w:t>Proficient &amp; Adaptive with tools and techniques needed to conduct business analysis and transforming the business requirement in development approach such that technical resources can understand.</w:t>
            </w:r>
          </w:p>
          <w:p>
            <w:pPr>
              <w:pStyle w:val="33"/>
              <w:numPr>
                <w:ilvl w:val="0"/>
                <w:numId w:val="3"/>
              </w:numPr>
              <w:rPr>
                <w:rFonts w:hint="default" w:ascii="Calibri" w:hAnsi="Calibri" w:cs="Calibri"/>
                <w:sz w:val="24"/>
                <w:szCs w:val="24"/>
              </w:rPr>
            </w:pPr>
            <w:r>
              <w:rPr>
                <w:rFonts w:hint="default" w:ascii="Calibri" w:hAnsi="Calibri" w:cs="Calibri"/>
                <w:sz w:val="24"/>
                <w:szCs w:val="24"/>
              </w:rPr>
              <w:t>Provide management with regular project updates, maintain trusting relationships, identify project risks early and assist by providing prudent and timely recommendations for risk avoidance.</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806" w:type="dxa"/>
            <w:tcBorders>
              <w:top w:val="single" w:color="auto" w:sz="18" w:space="0"/>
              <w:bottom w:val="single" w:color="auto" w:sz="18" w:space="0"/>
            </w:tcBorders>
            <w:shd w:val="clear" w:color="auto" w:fill="auto"/>
          </w:tcPr>
          <w:p>
            <w:pPr>
              <w:autoSpaceDE w:val="0"/>
              <w:autoSpaceDN w:val="0"/>
              <w:adjustRightInd w:val="0"/>
              <w:spacing w:after="80"/>
              <w:ind w:left="360" w:hanging="360"/>
              <w:jc w:val="center"/>
              <w:rPr>
                <w:rStyle w:val="50"/>
                <w:rFonts w:hint="default" w:ascii="Calibri" w:hAnsi="Calibri" w:eastAsia="Calibri" w:cs="Calibri"/>
                <w:b w:val="0"/>
                <w:sz w:val="24"/>
                <w:szCs w:val="24"/>
                <w:u w:val="none"/>
                <w:lang w:val="en-US"/>
              </w:rPr>
            </w:pPr>
            <w:r>
              <w:rPr>
                <w:rStyle w:val="50"/>
                <w:rFonts w:hint="default" w:ascii="Calibri" w:hAnsi="Calibri" w:eastAsia="Calibri" w:cs="Calibri"/>
                <w:b w:val="0"/>
                <w:sz w:val="24"/>
                <w:szCs w:val="24"/>
                <w:u w:val="none"/>
                <w:lang w:val="en-US"/>
              </w:rPr>
              <w:t>EMPLOYMENT EXPERIENCE</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806" w:type="dxa"/>
            <w:tcBorders>
              <w:top w:val="single" w:color="auto" w:sz="18" w:space="0"/>
            </w:tcBorders>
            <w:shd w:val="clear" w:color="auto" w:fill="auto"/>
          </w:tcPr>
          <w:tbl>
            <w:tblPr>
              <w:tblStyle w:val="12"/>
              <w:tblW w:w="4992" w:type="pct"/>
              <w:tblInd w:w="0" w:type="dxa"/>
              <w:tblLayout w:type="autofit"/>
              <w:tblCellMar>
                <w:top w:w="0" w:type="dxa"/>
                <w:left w:w="108" w:type="dxa"/>
                <w:bottom w:w="0" w:type="dxa"/>
                <w:right w:w="108" w:type="dxa"/>
              </w:tblCellMar>
            </w:tblPr>
            <w:tblGrid>
              <w:gridCol w:w="9790"/>
            </w:tblGrid>
            <w:tr>
              <w:tblPrEx>
                <w:tblCellMar>
                  <w:top w:w="0" w:type="dxa"/>
                  <w:left w:w="108" w:type="dxa"/>
                  <w:bottom w:w="0" w:type="dxa"/>
                  <w:right w:w="108" w:type="dxa"/>
                </w:tblCellMar>
              </w:tblPrEx>
              <w:tc>
                <w:tcPr>
                  <w:tcW w:w="5000" w:type="pct"/>
                  <w:shd w:val="clear" w:color="auto" w:fill="auto"/>
                </w:tcPr>
                <w:p>
                  <w:pPr>
                    <w:autoSpaceDE w:val="0"/>
                    <w:autoSpaceDN w:val="0"/>
                    <w:adjustRightInd w:val="0"/>
                    <w:spacing w:after="80"/>
                    <w:jc w:val="both"/>
                    <w:rPr>
                      <w:rFonts w:hint="default" w:ascii="Calibri" w:hAnsi="Calibri" w:cs="Calibri"/>
                      <w:b/>
                      <w:sz w:val="24"/>
                      <w:szCs w:val="24"/>
                      <w:u w:val="single"/>
                    </w:rPr>
                  </w:pPr>
                  <w:r>
                    <w:rPr>
                      <w:rFonts w:hint="default" w:ascii="Calibri" w:hAnsi="Calibri" w:cs="Calibri"/>
                      <w:b/>
                      <w:sz w:val="24"/>
                      <w:szCs w:val="24"/>
                      <w:u w:val="single"/>
                    </w:rPr>
                    <w:t>Tecnics Integration Technologies Pvt. Ltd. [May 2014- Present]</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 xml:space="preserve">Designation: Sr.Project Manager </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Roles and Responsibilities</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Client Interaction and Requirement Gathering Sessions with Client to understand business requirement and transformed them in way the Developer, DBA and QA can understand.</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Explaining tool functionality to the client and drawing BPD (Business Process Diagrams) using IBM BPM Process Designer and further making Business Requirement Document &amp; Screen Layout/Wireframe to make requirements better understandable for both customer and development team.</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Participate in review of deliverables documents (Business process Design Document, Test Artifacts and Help Guide) and ensure all documents are signed off by the client to facilitate smooth sign off and invoice approval.</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Tracking of overall deliverable processes at requirement gathering stage, development stage, testing and UAT stage and providing management level reporting on project status, risks and mitigation strategies.</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Effort estimation for additional requirement in terms of man days and take approval from customer on Process Change Request for billing.</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Tracking Operation &amp; Maintenance Activity, Production Tickets and Activity Check-List for BPM and Database Maintenance &amp; taking approval for monthly invoice from customer.</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Taking customer sign off after completion of Milestone and follow-up with client for release of payment</w:t>
                  </w:r>
                </w:p>
              </w:tc>
            </w:tr>
          </w:tbl>
          <w:p>
            <w:pPr>
              <w:autoSpaceDE w:val="0"/>
              <w:autoSpaceDN w:val="0"/>
              <w:adjustRightInd w:val="0"/>
              <w:spacing w:after="80"/>
              <w:jc w:val="both"/>
              <w:rPr>
                <w:rFonts w:hint="default" w:ascii="Calibri" w:hAnsi="Calibri" w:cs="Calibri"/>
                <w:sz w:val="24"/>
                <w:szCs w:val="24"/>
              </w:rPr>
            </w:pPr>
          </w:p>
          <w:tbl>
            <w:tblPr>
              <w:tblStyle w:val="12"/>
              <w:tblW w:w="4992" w:type="pct"/>
              <w:tblInd w:w="0" w:type="dxa"/>
              <w:tblLayout w:type="autofit"/>
              <w:tblCellMar>
                <w:top w:w="0" w:type="dxa"/>
                <w:left w:w="108" w:type="dxa"/>
                <w:bottom w:w="0" w:type="dxa"/>
                <w:right w:w="108" w:type="dxa"/>
              </w:tblCellMar>
            </w:tblPr>
            <w:tblGrid>
              <w:gridCol w:w="6853"/>
              <w:gridCol w:w="2937"/>
            </w:tblGrid>
            <w:tr>
              <w:tblPrEx>
                <w:tblCellMar>
                  <w:top w:w="0" w:type="dxa"/>
                  <w:left w:w="108" w:type="dxa"/>
                  <w:bottom w:w="0" w:type="dxa"/>
                  <w:right w:w="108" w:type="dxa"/>
                </w:tblCellMar>
              </w:tblPrEx>
              <w:tc>
                <w:tcPr>
                  <w:tcW w:w="3500" w:type="pct"/>
                  <w:shd w:val="clear" w:color="auto" w:fill="auto"/>
                </w:tcPr>
                <w:p>
                  <w:pPr>
                    <w:rPr>
                      <w:rStyle w:val="50"/>
                      <w:rFonts w:hint="default" w:ascii="Calibri" w:hAnsi="Calibri" w:eastAsia="Calibri" w:cs="Calibri"/>
                      <w:b w:val="0"/>
                      <w:sz w:val="24"/>
                      <w:szCs w:val="24"/>
                    </w:rPr>
                  </w:pPr>
                  <w:r>
                    <w:rPr>
                      <w:rStyle w:val="50"/>
                      <w:rFonts w:hint="default" w:ascii="Calibri" w:hAnsi="Calibri" w:eastAsia="Calibri" w:cs="Calibri"/>
                      <w:sz w:val="24"/>
                      <w:szCs w:val="24"/>
                    </w:rPr>
                    <w:t>Tech Mahindra  [October 2006- April 2014]</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Designation: Sr.Team Lead</w:t>
                  </w:r>
                </w:p>
                <w:p>
                  <w:pPr>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Roles and Responsibilities</w:t>
                  </w:r>
                </w:p>
                <w:p>
                  <w:pPr>
                    <w:rPr>
                      <w:rFonts w:hint="default" w:ascii="Calibri" w:hAnsi="Calibri" w:cs="Calibri"/>
                      <w:sz w:val="24"/>
                      <w:szCs w:val="24"/>
                      <w:u w:val="single"/>
                      <w:lang w:val="en-GB"/>
                    </w:rPr>
                  </w:pPr>
                </w:p>
              </w:tc>
              <w:tc>
                <w:tcPr>
                  <w:tcW w:w="1500" w:type="pct"/>
                  <w:shd w:val="clear" w:color="auto" w:fill="auto"/>
                </w:tcPr>
                <w:p>
                  <w:pPr>
                    <w:jc w:val="right"/>
                    <w:rPr>
                      <w:rFonts w:hint="default" w:ascii="Calibri" w:hAnsi="Calibri" w:cs="Calibri"/>
                      <w:sz w:val="24"/>
                      <w:szCs w:val="24"/>
                    </w:rPr>
                  </w:pPr>
                </w:p>
              </w:tc>
            </w:tr>
            <w:tr>
              <w:tc>
                <w:tcPr>
                  <w:tcW w:w="5000" w:type="pct"/>
                  <w:gridSpan w:val="2"/>
                  <w:shd w:val="clear" w:color="auto" w:fill="auto"/>
                </w:tcPr>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Verizon is an American wireless network operator that previously operated as a separate division of Verizon Communications under the name Verizon Wireless</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 xml:space="preserve">Manage team of 56 resources aligned for handling technical support for HSI users in USA. </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Manage team of 68 Resources for Premium support team aligned to handle inbound calls for troubleshooting internet issues for HSI Customers in USA.</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Manage team support along with meeting set targets with over 13 metrics, Daily/weekly/Monthly/Quarterly.</w:t>
                  </w:r>
                </w:p>
                <w:p>
                  <w:pPr>
                    <w:numPr>
                      <w:ilvl w:val="0"/>
                      <w:numId w:val="4"/>
                    </w:num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Train senior resources and upgrade to enable to promote to next level of leadership.</w:t>
                  </w:r>
                </w:p>
                <w:p>
                  <w:pPr>
                    <w:autoSpaceDE w:val="0"/>
                    <w:autoSpaceDN w:val="0"/>
                    <w:adjustRightInd w:val="0"/>
                    <w:spacing w:after="80"/>
                    <w:ind w:left="360"/>
                    <w:jc w:val="both"/>
                    <w:rPr>
                      <w:rFonts w:hint="default" w:ascii="Calibri" w:hAnsi="Calibri" w:cs="Calibri"/>
                      <w:sz w:val="24"/>
                      <w:szCs w:val="24"/>
                    </w:rPr>
                  </w:pPr>
                </w:p>
              </w:tc>
            </w:tr>
          </w:tbl>
          <w:p>
            <w:pPr>
              <w:autoSpaceDE w:val="0"/>
              <w:autoSpaceDN w:val="0"/>
              <w:adjustRightInd w:val="0"/>
              <w:spacing w:after="80"/>
              <w:jc w:val="both"/>
              <w:rPr>
                <w:rFonts w:hint="default" w:ascii="Calibri" w:hAnsi="Calibri" w:cs="Calibri"/>
                <w:sz w:val="24"/>
                <w:szCs w:val="24"/>
              </w:rPr>
            </w:pPr>
          </w:p>
        </w:tc>
      </w:tr>
    </w:tbl>
    <w:p>
      <w:pPr>
        <w:autoSpaceDE w:val="0"/>
        <w:autoSpaceDN w:val="0"/>
        <w:adjustRightInd w:val="0"/>
        <w:spacing w:after="0"/>
        <w:rPr>
          <w:rFonts w:hint="default" w:ascii="Calibri" w:hAnsi="Calibri" w:cs="Calibri"/>
          <w:sz w:val="24"/>
          <w:szCs w:val="24"/>
        </w:rPr>
      </w:pPr>
    </w:p>
    <w:tbl>
      <w:tblPr>
        <w:tblStyle w:val="12"/>
        <w:tblW w:w="5000" w:type="pct"/>
        <w:tblInd w:w="0" w:type="dxa"/>
        <w:tblBorders>
          <w:top w:val="single" w:color="auto" w:sz="4" w:space="0"/>
          <w:left w:val="none" w:color="auto" w:sz="0" w:space="0"/>
          <w:bottom w:val="none" w:color="auto" w:sz="0" w:space="0"/>
          <w:right w:val="none" w:color="auto" w:sz="0" w:space="0"/>
          <w:insideH w:val="single" w:color="auto" w:sz="18" w:space="0"/>
          <w:insideV w:val="none" w:color="auto" w:sz="0" w:space="0"/>
        </w:tblBorders>
        <w:tblLayout w:type="autofit"/>
        <w:tblCellMar>
          <w:top w:w="115" w:type="dxa"/>
          <w:left w:w="115" w:type="dxa"/>
          <w:bottom w:w="0" w:type="dxa"/>
          <w:right w:w="115" w:type="dxa"/>
        </w:tblCellMar>
      </w:tblPr>
      <w:tblGrid>
        <w:gridCol w:w="10036"/>
      </w:tblGrid>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rPr>
          <w:trHeight w:val="620" w:hRule="exact"/>
        </w:trPr>
        <w:tc>
          <w:tcPr>
            <w:tcW w:w="9245" w:type="dxa"/>
            <w:shd w:val="clear" w:color="auto" w:fill="auto"/>
            <w:vAlign w:val="center"/>
          </w:tcPr>
          <w:p>
            <w:pPr>
              <w:autoSpaceDE w:val="0"/>
              <w:autoSpaceDN w:val="0"/>
              <w:adjustRightInd w:val="0"/>
              <w:spacing w:after="80"/>
              <w:ind w:left="360" w:hanging="360"/>
              <w:jc w:val="center"/>
              <w:rPr>
                <w:rStyle w:val="50"/>
                <w:rFonts w:hint="default" w:ascii="Calibri" w:hAnsi="Calibri" w:eastAsia="Calibri" w:cs="Calibri"/>
                <w:sz w:val="24"/>
                <w:szCs w:val="24"/>
              </w:rPr>
            </w:pPr>
            <w:r>
              <w:rPr>
                <w:rStyle w:val="50"/>
                <w:rFonts w:hint="default" w:ascii="Calibri" w:hAnsi="Calibri" w:eastAsia="Calibri" w:cs="Calibri"/>
                <w:b w:val="0"/>
                <w:sz w:val="24"/>
                <w:szCs w:val="24"/>
                <w:u w:val="none"/>
                <w:lang w:val="en-US"/>
              </w:rPr>
              <w:t>KEY PROJECTS</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245" w:type="dxa"/>
            <w:shd w:val="clear" w:color="auto" w:fill="auto"/>
          </w:tcPr>
          <w:tbl>
            <w:tblPr>
              <w:tblStyle w:val="12"/>
              <w:tblW w:w="5000" w:type="pct"/>
              <w:tblInd w:w="0" w:type="dxa"/>
              <w:tblLayout w:type="autofit"/>
              <w:tblCellMar>
                <w:top w:w="0" w:type="dxa"/>
                <w:left w:w="108" w:type="dxa"/>
                <w:bottom w:w="0" w:type="dxa"/>
                <w:right w:w="108" w:type="dxa"/>
              </w:tblCellMar>
            </w:tblPr>
            <w:tblGrid>
              <w:gridCol w:w="6854"/>
              <w:gridCol w:w="2936"/>
              <w:gridCol w:w="16"/>
            </w:tblGrid>
            <w:tr>
              <w:tblPrEx>
                <w:tblCellMar>
                  <w:top w:w="0" w:type="dxa"/>
                  <w:left w:w="108" w:type="dxa"/>
                  <w:bottom w:w="0" w:type="dxa"/>
                  <w:right w:w="108" w:type="dxa"/>
                </w:tblCellMar>
              </w:tblPrEx>
              <w:tc>
                <w:tcPr>
                  <w:tcW w:w="5000" w:type="pct"/>
                  <w:gridSpan w:val="3"/>
                  <w:shd w:val="clear" w:color="auto" w:fill="auto"/>
                </w:tcPr>
                <w:p>
                  <w:pPr>
                    <w:rPr>
                      <w:rStyle w:val="50"/>
                      <w:rFonts w:hint="default" w:ascii="Calibri" w:hAnsi="Calibri" w:eastAsia="Calibri" w:cs="Calibri"/>
                      <w:sz w:val="24"/>
                      <w:szCs w:val="24"/>
                    </w:rPr>
                  </w:pPr>
                  <w:r>
                    <w:rPr>
                      <w:rStyle w:val="50"/>
                      <w:rFonts w:hint="default" w:ascii="Calibri" w:hAnsi="Calibri" w:eastAsia="Calibri" w:cs="Calibri"/>
                      <w:sz w:val="24"/>
                      <w:szCs w:val="24"/>
                    </w:rPr>
                    <w:t>Batelco</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Client: Bahrain Telecom.</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Technology Stack –IBM FileNet, Navigator, IBM Case Analyser</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About Project:</w:t>
                  </w:r>
                </w:p>
                <w:p>
                  <w:pPr>
                    <w:autoSpaceDE w:val="0"/>
                    <w:autoSpaceDN w:val="0"/>
                    <w:adjustRightInd w:val="0"/>
                    <w:spacing w:after="80"/>
                    <w:jc w:val="both"/>
                    <w:rPr>
                      <w:rFonts w:hint="default" w:ascii="Calibri" w:hAnsi="Calibri" w:cs="Calibri"/>
                      <w:sz w:val="24"/>
                      <w:szCs w:val="24"/>
                      <w:lang w:val="en-GB"/>
                    </w:rPr>
                  </w:pPr>
                  <w:r>
                    <w:rPr>
                      <w:rFonts w:hint="default" w:ascii="Calibri" w:hAnsi="Calibri" w:cs="Calibri"/>
                      <w:sz w:val="24"/>
                      <w:szCs w:val="24"/>
                    </w:rPr>
                    <w:t>Bahrain Telecommunication Company BSC, trading as Batelco, is the principal telecommunications company in Bahrain. The company's headquarters are in Bahrain.</w:t>
                  </w:r>
                </w:p>
              </w:tc>
            </w:tr>
            <w:tr>
              <w:tblPrEx>
                <w:tblCellMar>
                  <w:top w:w="0" w:type="dxa"/>
                  <w:left w:w="108" w:type="dxa"/>
                  <w:bottom w:w="0" w:type="dxa"/>
                  <w:right w:w="108" w:type="dxa"/>
                </w:tblCellMar>
              </w:tblPrEx>
              <w:tc>
                <w:tcPr>
                  <w:tcW w:w="5000" w:type="pct"/>
                  <w:gridSpan w:val="3"/>
                  <w:shd w:val="clear" w:color="auto" w:fill="auto"/>
                </w:tcPr>
                <w:p>
                  <w:pPr>
                    <w:rPr>
                      <w:rFonts w:hint="default" w:ascii="Calibri" w:hAnsi="Calibri" w:cs="Calibri"/>
                      <w:sz w:val="24"/>
                      <w:szCs w:val="24"/>
                    </w:rPr>
                  </w:pPr>
                  <w:r>
                    <w:rPr>
                      <w:rFonts w:hint="default" w:ascii="Calibri" w:hAnsi="Calibri" w:cs="Calibri"/>
                      <w:sz w:val="24"/>
                      <w:szCs w:val="24"/>
                    </w:rPr>
                    <w:t>IBM FileNet, Navigator and case analyzer was installed in 3 Environments DEV/UAT&amp; Production along with DR setup.</w:t>
                  </w:r>
                </w:p>
                <w:p>
                  <w:pPr>
                    <w:rPr>
                      <w:rFonts w:hint="default" w:ascii="Calibri" w:hAnsi="Calibri" w:cs="Calibri"/>
                      <w:sz w:val="24"/>
                      <w:szCs w:val="24"/>
                    </w:rPr>
                  </w:pPr>
                  <w:r>
                    <w:rPr>
                      <w:rFonts w:hint="default" w:ascii="Calibri" w:hAnsi="Calibri" w:cs="Calibri"/>
                      <w:sz w:val="24"/>
                      <w:szCs w:val="24"/>
                    </w:rPr>
                    <w:t>The FileNet used as DMS to store Documents and retrieval on need basis as per Process Flow.</w:t>
                  </w:r>
                </w:p>
                <w:p>
                  <w:pPr>
                    <w:rPr>
                      <w:rFonts w:hint="default" w:ascii="Calibri" w:hAnsi="Calibri" w:cs="Calibri"/>
                      <w:sz w:val="24"/>
                      <w:szCs w:val="24"/>
                    </w:rPr>
                  </w:pPr>
                  <w:r>
                    <w:rPr>
                      <w:rFonts w:hint="default" w:ascii="Calibri" w:hAnsi="Calibri" w:cs="Calibri"/>
                      <w:sz w:val="24"/>
                      <w:szCs w:val="24"/>
                    </w:rPr>
                    <w:t>Along with this, there were 20 FORMS to be Updated through Datacap and FileNet.</w:t>
                  </w:r>
                </w:p>
                <w:p>
                  <w:pPr>
                    <w:rPr>
                      <w:rFonts w:hint="default" w:ascii="Calibri" w:hAnsi="Calibri" w:cs="Calibri"/>
                      <w:sz w:val="24"/>
                      <w:szCs w:val="24"/>
                      <w:u w:val="single"/>
                      <w:lang w:val="en-GB"/>
                    </w:rPr>
                  </w:pPr>
                </w:p>
              </w:tc>
            </w:tr>
            <w:tr>
              <w:tblPrEx>
                <w:tblCellMar>
                  <w:top w:w="0" w:type="dxa"/>
                  <w:left w:w="108" w:type="dxa"/>
                  <w:bottom w:w="0" w:type="dxa"/>
                  <w:right w:w="108" w:type="dxa"/>
                </w:tblCellMar>
              </w:tblPrEx>
              <w:trPr>
                <w:trHeight w:val="1687" w:hRule="atLeast"/>
              </w:trPr>
              <w:tc>
                <w:tcPr>
                  <w:tcW w:w="5000" w:type="pct"/>
                  <w:gridSpan w:val="3"/>
                  <w:shd w:val="clear" w:color="auto" w:fill="auto"/>
                </w:tcPr>
                <w:p>
                  <w:pPr>
                    <w:rPr>
                      <w:rStyle w:val="50"/>
                      <w:rFonts w:hint="default" w:ascii="Calibri" w:hAnsi="Calibri" w:eastAsia="Calibri" w:cs="Calibri"/>
                      <w:sz w:val="24"/>
                      <w:szCs w:val="24"/>
                    </w:rPr>
                  </w:pPr>
                  <w:r>
                    <w:rPr>
                      <w:rStyle w:val="50"/>
                      <w:rFonts w:hint="default" w:ascii="Calibri" w:hAnsi="Calibri" w:eastAsia="Calibri" w:cs="Calibri"/>
                      <w:sz w:val="24"/>
                      <w:szCs w:val="24"/>
                    </w:rPr>
                    <w:t>VI</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Client: Vodafone Idea.</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 xml:space="preserve">Technology Stack –IBM FileNet, Navigator, </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About Project:</w:t>
                  </w:r>
                </w:p>
                <w:p>
                  <w:pPr>
                    <w:jc w:val="both"/>
                    <w:rPr>
                      <w:rFonts w:hint="default" w:ascii="Calibri" w:hAnsi="Calibri" w:cs="Calibri"/>
                      <w:sz w:val="24"/>
                      <w:szCs w:val="24"/>
                    </w:rPr>
                  </w:pPr>
                  <w:r>
                    <w:rPr>
                      <w:rFonts w:hint="default" w:ascii="Calibri" w:hAnsi="Calibri" w:cs="Calibri"/>
                      <w:sz w:val="24"/>
                      <w:szCs w:val="24"/>
                    </w:rPr>
                    <w:t>The merger of IDEA Cellular Ltd. and Vodafone India was completed, to form a new entity, Vodafone IDEA Limited (VIL). With the merger completed, there is an extremely aggressive drive to consolidate business and technology functions, to drive and optimize cost savings.</w:t>
                  </w:r>
                </w:p>
                <w:p>
                  <w:pPr>
                    <w:jc w:val="both"/>
                    <w:rPr>
                      <w:rFonts w:hint="default" w:ascii="Calibri" w:hAnsi="Calibri" w:cs="Calibri"/>
                      <w:sz w:val="24"/>
                      <w:szCs w:val="24"/>
                    </w:rPr>
                  </w:pPr>
                  <w:r>
                    <w:rPr>
                      <w:rFonts w:hint="default" w:ascii="Calibri" w:hAnsi="Calibri" w:cs="Calibri"/>
                      <w:sz w:val="24"/>
                      <w:szCs w:val="24"/>
                    </w:rPr>
                    <w:t>Both Idea and Vodafone have built substantial capabilities on Document Management systems.  However, the two systems - while having many similar capabilities, have different architecture and have been built using same software components with different versions.</w:t>
                  </w:r>
                </w:p>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 xml:space="preserve">The existing software versions are deprecated and need to be upgraded to latest versions.  </w:t>
                  </w:r>
                </w:p>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 xml:space="preserve">As part of Project we upgraded Versions of IBM FileNet in IDEA and VODAFONE, FileNet is used as DMS to store, Retrieve, Documents on Need basis </w:t>
                  </w:r>
                </w:p>
              </w:tc>
            </w:tr>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p>
              </w:tc>
            </w:tr>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p>
              </w:tc>
            </w:tr>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r>
                    <w:rPr>
                      <w:rStyle w:val="50"/>
                      <w:rFonts w:hint="default" w:ascii="Calibri" w:hAnsi="Calibri" w:eastAsia="Calibri" w:cs="Calibri"/>
                      <w:sz w:val="24"/>
                      <w:szCs w:val="24"/>
                    </w:rPr>
                    <w:t xml:space="preserve">K Raheja Corp - Beejakpay Implementation </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Client: K Raheja Corp</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Technology Stack -BPM, ECM, Datacap</w:t>
                  </w:r>
                </w:p>
                <w:p>
                  <w:pPr>
                    <w:rPr>
                      <w:rFonts w:hint="default" w:ascii="Calibri" w:hAnsi="Calibri" w:cs="Calibri"/>
                      <w:sz w:val="24"/>
                      <w:szCs w:val="24"/>
                      <w:u w:val="single"/>
                      <w:lang w:val="en-GB"/>
                    </w:rPr>
                  </w:pPr>
                  <w:r>
                    <w:rPr>
                      <w:rStyle w:val="50"/>
                      <w:rFonts w:hint="default" w:ascii="Calibri" w:hAnsi="Calibri" w:eastAsia="Calibri" w:cs="Calibri"/>
                      <w:b w:val="0"/>
                      <w:sz w:val="24"/>
                      <w:szCs w:val="24"/>
                    </w:rPr>
                    <w:t>About Project:</w:t>
                  </w:r>
                </w:p>
              </w:tc>
            </w:tr>
            <w:tr>
              <w:tblPrEx>
                <w:tblCellMar>
                  <w:top w:w="0" w:type="dxa"/>
                  <w:left w:w="108" w:type="dxa"/>
                  <w:bottom w:w="0" w:type="dxa"/>
                  <w:right w:w="108" w:type="dxa"/>
                </w:tblCellMar>
              </w:tblPrEx>
              <w:trPr>
                <w:gridAfter w:val="1"/>
                <w:wAfter w:w="8" w:type="pct"/>
              </w:trPr>
              <w:tc>
                <w:tcPr>
                  <w:tcW w:w="4992" w:type="pct"/>
                  <w:gridSpan w:val="2"/>
                  <w:shd w:val="clear" w:color="auto" w:fill="auto"/>
                </w:tcPr>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As a part of the project, BeejakPay - Accounts Payable Product was implemented to simplify and automate invoice processing, approval, posting and exception handling of K Raheja Corp such that it can lower invoice processing costs, improve efficiency, and reduce risk.</w:t>
                  </w:r>
                </w:p>
              </w:tc>
            </w:tr>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p>
              </w:tc>
            </w:tr>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bookmarkStart w:id="0" w:name="_Hlk88608853"/>
                  <w:r>
                    <w:rPr>
                      <w:rStyle w:val="50"/>
                      <w:rFonts w:hint="default" w:ascii="Calibri" w:hAnsi="Calibri" w:eastAsia="Calibri" w:cs="Calibri"/>
                      <w:sz w:val="24"/>
                      <w:szCs w:val="24"/>
                    </w:rPr>
                    <w:t xml:space="preserve">Dr </w:t>
                  </w:r>
                  <w:r>
                    <w:rPr>
                      <w:rStyle w:val="50"/>
                      <w:rFonts w:hint="default" w:ascii="Calibri" w:hAnsi="Calibri" w:cs="Calibri"/>
                      <w:sz w:val="24"/>
                      <w:szCs w:val="24"/>
                    </w:rPr>
                    <w:t>Remedy's</w:t>
                  </w:r>
                  <w:r>
                    <w:rPr>
                      <w:rStyle w:val="50"/>
                      <w:rFonts w:hint="default" w:ascii="Calibri" w:hAnsi="Calibri" w:eastAsia="Calibri" w:cs="Calibri"/>
                      <w:sz w:val="24"/>
                      <w:szCs w:val="24"/>
                    </w:rPr>
                    <w:t xml:space="preserve"> - BAW Upgrade</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 xml:space="preserve">Client: Dr </w:t>
                  </w:r>
                  <w:r>
                    <w:rPr>
                      <w:rStyle w:val="50"/>
                      <w:rFonts w:hint="default" w:ascii="Calibri" w:hAnsi="Calibri" w:cs="Calibri"/>
                      <w:b w:val="0"/>
                      <w:sz w:val="24"/>
                      <w:szCs w:val="24"/>
                    </w:rPr>
                    <w:t>Eddy's</w:t>
                  </w:r>
                  <w:r>
                    <w:rPr>
                      <w:rStyle w:val="50"/>
                      <w:rFonts w:hint="default" w:ascii="Calibri" w:hAnsi="Calibri" w:eastAsia="Calibri" w:cs="Calibri"/>
                      <w:sz w:val="24"/>
                      <w:szCs w:val="24"/>
                    </w:rPr>
                    <w:t xml:space="preserve"> </w:t>
                  </w:r>
                  <w:r>
                    <w:rPr>
                      <w:rStyle w:val="50"/>
                      <w:rFonts w:hint="default" w:ascii="Calibri" w:hAnsi="Calibri" w:eastAsia="Calibri" w:cs="Calibri"/>
                      <w:b w:val="0"/>
                      <w:sz w:val="24"/>
                      <w:szCs w:val="24"/>
                    </w:rPr>
                    <w:t>Laboratories</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Technology Stack -BPM, ECM, Datacap</w:t>
                  </w:r>
                </w:p>
                <w:p>
                  <w:pPr>
                    <w:rPr>
                      <w:rFonts w:hint="default" w:ascii="Calibri" w:hAnsi="Calibri" w:cs="Calibri"/>
                      <w:sz w:val="24"/>
                      <w:szCs w:val="24"/>
                      <w:u w:val="single"/>
                      <w:lang w:val="en-GB"/>
                    </w:rPr>
                  </w:pPr>
                  <w:r>
                    <w:rPr>
                      <w:rStyle w:val="50"/>
                      <w:rFonts w:hint="default" w:ascii="Calibri" w:hAnsi="Calibri" w:eastAsia="Calibri" w:cs="Calibri"/>
                      <w:b w:val="0"/>
                      <w:sz w:val="24"/>
                      <w:szCs w:val="24"/>
                    </w:rPr>
                    <w:t>About Project:</w:t>
                  </w:r>
                </w:p>
              </w:tc>
            </w:tr>
            <w:tr>
              <w:tblPrEx>
                <w:tblCellMar>
                  <w:top w:w="0" w:type="dxa"/>
                  <w:left w:w="108" w:type="dxa"/>
                  <w:bottom w:w="0" w:type="dxa"/>
                  <w:right w:w="108" w:type="dxa"/>
                </w:tblCellMar>
              </w:tblPrEx>
              <w:trPr>
                <w:gridAfter w:val="1"/>
                <w:wAfter w:w="8" w:type="pct"/>
              </w:trPr>
              <w:tc>
                <w:tcPr>
                  <w:tcW w:w="4992" w:type="pct"/>
                  <w:gridSpan w:val="2"/>
                  <w:shd w:val="clear" w:color="auto" w:fill="auto"/>
                </w:tcPr>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As a part of the project, t</w:t>
                  </w:r>
                  <w:r>
                    <w:rPr>
                      <w:rFonts w:hint="default" w:ascii="Calibri" w:hAnsi="Calibri" w:cs="Calibri"/>
                      <w:sz w:val="24"/>
                      <w:szCs w:val="24"/>
                    </w:rPr>
                    <w:t xml:space="preserve">he module like PO, IM, Non-PO, OTC, R2R, EST and HRSSC which are currently in case manager are being upgraded to BAW along with certain enhancements received from the business. </w:t>
                  </w:r>
                </w:p>
              </w:tc>
            </w:tr>
            <w:bookmarkEnd w:id="0"/>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p>
              </w:tc>
            </w:tr>
            <w:tr>
              <w:tblPrEx>
                <w:tblCellMar>
                  <w:top w:w="0" w:type="dxa"/>
                  <w:left w:w="108" w:type="dxa"/>
                  <w:bottom w:w="0" w:type="dxa"/>
                  <w:right w:w="108" w:type="dxa"/>
                </w:tblCellMar>
              </w:tblPrEx>
              <w:trPr>
                <w:gridAfter w:val="2"/>
                <w:wAfter w:w="1505" w:type="pct"/>
              </w:trPr>
              <w:tc>
                <w:tcPr>
                  <w:tcW w:w="3495" w:type="pct"/>
                  <w:shd w:val="clear" w:color="auto" w:fill="auto"/>
                </w:tcPr>
                <w:p>
                  <w:pPr>
                    <w:rPr>
                      <w:rStyle w:val="50"/>
                      <w:rFonts w:hint="default" w:ascii="Calibri" w:hAnsi="Calibri" w:eastAsia="Calibri" w:cs="Calibri"/>
                      <w:sz w:val="24"/>
                      <w:szCs w:val="24"/>
                    </w:rPr>
                  </w:pPr>
                  <w:bookmarkStart w:id="1" w:name="_Hlk88608551"/>
                  <w:r>
                    <w:rPr>
                      <w:rStyle w:val="50"/>
                      <w:rFonts w:hint="default" w:ascii="Calibri" w:hAnsi="Calibri" w:eastAsia="Calibri" w:cs="Calibri"/>
                      <w:sz w:val="24"/>
                      <w:szCs w:val="24"/>
                    </w:rPr>
                    <w:t>NTPC PRADIP - ECM/Paperless Office Solution (DC and DR)</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Client: IBM India Pvt. Ltd.</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Technology Stack -BPM, ECM, Datacap</w:t>
                  </w:r>
                </w:p>
                <w:p>
                  <w:pPr>
                    <w:rPr>
                      <w:rFonts w:hint="default" w:ascii="Calibri" w:hAnsi="Calibri" w:cs="Calibri"/>
                      <w:sz w:val="24"/>
                      <w:szCs w:val="24"/>
                      <w:u w:val="single"/>
                      <w:lang w:val="en-GB"/>
                    </w:rPr>
                  </w:pPr>
                  <w:r>
                    <w:rPr>
                      <w:rStyle w:val="50"/>
                      <w:rFonts w:hint="default" w:ascii="Calibri" w:hAnsi="Calibri" w:eastAsia="Calibri" w:cs="Calibri"/>
                      <w:b w:val="0"/>
                      <w:sz w:val="24"/>
                      <w:szCs w:val="24"/>
                    </w:rPr>
                    <w:t>About Project:</w:t>
                  </w:r>
                </w:p>
              </w:tc>
            </w:tr>
            <w:tr>
              <w:tblPrEx>
                <w:tblCellMar>
                  <w:top w:w="0" w:type="dxa"/>
                  <w:left w:w="108" w:type="dxa"/>
                  <w:bottom w:w="0" w:type="dxa"/>
                  <w:right w:w="108" w:type="dxa"/>
                </w:tblCellMar>
              </w:tblPrEx>
              <w:trPr>
                <w:gridAfter w:val="1"/>
                <w:wAfter w:w="8" w:type="pct"/>
              </w:trPr>
              <w:tc>
                <w:tcPr>
                  <w:tcW w:w="4992" w:type="pct"/>
                  <w:gridSpan w:val="2"/>
                  <w:shd w:val="clear" w:color="auto" w:fill="auto"/>
                </w:tcPr>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As a part of the project, 270+ identified business processes were implemented using IBM BPM for 17 functional departments also approx. 1 Crore pages were digitized at NTPC Pilot locations (CC ,EOC, Netra, PMI , Dadri, Badarpur, Faridabad) also further 1000 Man Days of training and 1 year of onsite support was provided.</w:t>
                  </w:r>
                </w:p>
              </w:tc>
            </w:tr>
            <w:bookmarkEnd w:id="1"/>
          </w:tbl>
          <w:p>
            <w:pPr>
              <w:autoSpaceDE w:val="0"/>
              <w:autoSpaceDN w:val="0"/>
              <w:adjustRightInd w:val="0"/>
              <w:spacing w:after="80"/>
              <w:rPr>
                <w:rFonts w:hint="default" w:ascii="Calibri" w:hAnsi="Calibri" w:cs="Calibri"/>
                <w:sz w:val="24"/>
                <w:szCs w:val="24"/>
              </w:rPr>
            </w:pPr>
          </w:p>
          <w:tbl>
            <w:tblPr>
              <w:tblStyle w:val="12"/>
              <w:tblW w:w="5000" w:type="pct"/>
              <w:tblInd w:w="0" w:type="dxa"/>
              <w:tblLayout w:type="autofit"/>
              <w:tblCellMar>
                <w:top w:w="0" w:type="dxa"/>
                <w:left w:w="108" w:type="dxa"/>
                <w:bottom w:w="0" w:type="dxa"/>
                <w:right w:w="108" w:type="dxa"/>
              </w:tblCellMar>
            </w:tblPr>
            <w:tblGrid>
              <w:gridCol w:w="6888"/>
              <w:gridCol w:w="2918"/>
            </w:tblGrid>
            <w:tr>
              <w:tblPrEx>
                <w:tblCellMar>
                  <w:top w:w="0" w:type="dxa"/>
                  <w:left w:w="108" w:type="dxa"/>
                  <w:bottom w:w="0" w:type="dxa"/>
                  <w:right w:w="108" w:type="dxa"/>
                </w:tblCellMar>
              </w:tblPrEx>
              <w:trPr>
                <w:gridAfter w:val="1"/>
                <w:wAfter w:w="1488" w:type="pct"/>
              </w:trPr>
              <w:tc>
                <w:tcPr>
                  <w:tcW w:w="3512" w:type="pct"/>
                  <w:shd w:val="clear" w:color="auto" w:fill="auto"/>
                </w:tcPr>
                <w:p>
                  <w:pPr>
                    <w:rPr>
                      <w:rStyle w:val="50"/>
                      <w:rFonts w:hint="default" w:ascii="Calibri" w:hAnsi="Calibri" w:eastAsia="Calibri" w:cs="Calibri"/>
                      <w:sz w:val="24"/>
                      <w:szCs w:val="24"/>
                    </w:rPr>
                  </w:pPr>
                  <w:r>
                    <w:rPr>
                      <w:rStyle w:val="50"/>
                      <w:rFonts w:hint="default" w:ascii="Calibri" w:hAnsi="Calibri" w:eastAsia="Calibri" w:cs="Calibri"/>
                      <w:sz w:val="24"/>
                      <w:szCs w:val="24"/>
                    </w:rPr>
                    <w:t>ONGC DISHA – E- Office Solution (DC and DR)</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Client:</w:t>
                  </w:r>
                  <w:r>
                    <w:rPr>
                      <w:rFonts w:hint="default" w:ascii="Calibri" w:hAnsi="Calibri" w:cs="Calibri"/>
                      <w:sz w:val="24"/>
                      <w:szCs w:val="24"/>
                      <w:u w:val="single"/>
                    </w:rPr>
                    <w:t xml:space="preserve"> </w:t>
                  </w:r>
                  <w:r>
                    <w:rPr>
                      <w:rStyle w:val="50"/>
                      <w:rFonts w:hint="default" w:ascii="Calibri" w:hAnsi="Calibri" w:eastAsia="Calibri" w:cs="Calibri"/>
                      <w:b w:val="0"/>
                      <w:sz w:val="24"/>
                      <w:szCs w:val="24"/>
                    </w:rPr>
                    <w:t>Larsen &amp; Toubro Infotech (LTI)</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Technology Stack -BM BPM, ECM, Datacap</w:t>
                  </w:r>
                </w:p>
                <w:p>
                  <w:pPr>
                    <w:rPr>
                      <w:rFonts w:hint="default" w:ascii="Calibri" w:hAnsi="Calibri" w:cs="Calibri"/>
                      <w:sz w:val="24"/>
                      <w:szCs w:val="24"/>
                      <w:u w:val="single"/>
                      <w:lang w:val="en-GB"/>
                    </w:rPr>
                  </w:pPr>
                  <w:r>
                    <w:rPr>
                      <w:rStyle w:val="50"/>
                      <w:rFonts w:hint="default" w:ascii="Calibri" w:hAnsi="Calibri" w:eastAsia="Calibri" w:cs="Calibri"/>
                      <w:b w:val="0"/>
                      <w:sz w:val="24"/>
                      <w:szCs w:val="24"/>
                    </w:rPr>
                    <w:t>About Project :</w:t>
                  </w:r>
                </w:p>
              </w:tc>
            </w:tr>
            <w:tr>
              <w:tblPrEx>
                <w:tblCellMar>
                  <w:top w:w="0" w:type="dxa"/>
                  <w:left w:w="108" w:type="dxa"/>
                  <w:bottom w:w="0" w:type="dxa"/>
                  <w:right w:w="108" w:type="dxa"/>
                </w:tblCellMar>
              </w:tblPrEx>
              <w:tc>
                <w:tcPr>
                  <w:tcW w:w="5000" w:type="pct"/>
                  <w:gridSpan w:val="2"/>
                  <w:shd w:val="clear" w:color="auto" w:fill="auto"/>
                </w:tcPr>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lang w:val="en-GB"/>
                    </w:rPr>
                    <w:t>In</w:t>
                  </w:r>
                  <w:r>
                    <w:rPr>
                      <w:rFonts w:hint="default" w:ascii="Calibri" w:hAnsi="Calibri" w:cs="Calibri"/>
                      <w:sz w:val="24"/>
                      <w:szCs w:val="24"/>
                    </w:rPr>
                    <w:t xml:space="preserve"> line with the “Digital India” initiative, we implemented Systems like e-tender, invoice monitoring system, grievance management and vigilance portal with IBM’s Filenet and BPM as the Technology platform as implementation partner to L&amp;T Infotech. The project was launched by Hon'ble Prime Minister Mr. Narendra Modi.</w:t>
                  </w:r>
                </w:p>
                <w:p>
                  <w:pPr>
                    <w:autoSpaceDE w:val="0"/>
                    <w:autoSpaceDN w:val="0"/>
                    <w:adjustRightInd w:val="0"/>
                    <w:spacing w:after="80"/>
                    <w:jc w:val="both"/>
                    <w:rPr>
                      <w:rFonts w:hint="default" w:ascii="Calibri" w:hAnsi="Calibri" w:cs="Calibri"/>
                      <w:sz w:val="24"/>
                      <w:szCs w:val="24"/>
                    </w:rPr>
                  </w:pPr>
                </w:p>
              </w:tc>
            </w:tr>
            <w:tr>
              <w:tblPrEx>
                <w:tblCellMar>
                  <w:top w:w="0" w:type="dxa"/>
                  <w:left w:w="108" w:type="dxa"/>
                  <w:bottom w:w="0" w:type="dxa"/>
                  <w:right w:w="108" w:type="dxa"/>
                </w:tblCellMar>
              </w:tblPrEx>
              <w:tc>
                <w:tcPr>
                  <w:tcW w:w="5000" w:type="pct"/>
                  <w:gridSpan w:val="2"/>
                  <w:shd w:val="clear" w:color="auto" w:fill="auto"/>
                </w:tcPr>
                <w:p>
                  <w:pPr>
                    <w:rPr>
                      <w:rStyle w:val="50"/>
                      <w:rFonts w:hint="default" w:ascii="Calibri" w:hAnsi="Calibri" w:eastAsia="Calibri" w:cs="Calibri"/>
                      <w:sz w:val="24"/>
                      <w:szCs w:val="24"/>
                    </w:rPr>
                  </w:pPr>
                  <w:r>
                    <w:rPr>
                      <w:rStyle w:val="50"/>
                      <w:rFonts w:hint="default" w:ascii="Calibri" w:hAnsi="Calibri" w:eastAsia="Calibri" w:cs="Calibri"/>
                      <w:sz w:val="24"/>
                      <w:szCs w:val="24"/>
                    </w:rPr>
                    <w:t>TataPlay-MDU</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Client: Tataplay.</w:t>
                  </w:r>
                </w:p>
                <w:p>
                  <w:pPr>
                    <w:autoSpaceDE w:val="0"/>
                    <w:autoSpaceDN w:val="0"/>
                    <w:adjustRightInd w:val="0"/>
                    <w:spacing w:after="80"/>
                    <w:jc w:val="both"/>
                    <w:rPr>
                      <w:rStyle w:val="50"/>
                      <w:rFonts w:hint="default" w:ascii="Calibri" w:hAnsi="Calibri" w:eastAsia="Calibri" w:cs="Calibri"/>
                      <w:b w:val="0"/>
                      <w:sz w:val="24"/>
                      <w:szCs w:val="24"/>
                    </w:rPr>
                  </w:pPr>
                  <w:r>
                    <w:rPr>
                      <w:rStyle w:val="50"/>
                      <w:rFonts w:hint="default" w:ascii="Calibri" w:hAnsi="Calibri" w:eastAsia="Calibri" w:cs="Calibri"/>
                      <w:b w:val="0"/>
                      <w:sz w:val="24"/>
                      <w:szCs w:val="24"/>
                    </w:rPr>
                    <w:t>Technology Stack –HCL Leap, Java, Oracle</w:t>
                  </w:r>
                </w:p>
                <w:p>
                  <w:pPr>
                    <w:autoSpaceDE w:val="0"/>
                    <w:autoSpaceDN w:val="0"/>
                    <w:adjustRightInd w:val="0"/>
                    <w:spacing w:after="80"/>
                    <w:jc w:val="both"/>
                    <w:rPr>
                      <w:rFonts w:hint="default" w:ascii="Calibri" w:hAnsi="Calibri" w:cs="Calibri"/>
                      <w:sz w:val="24"/>
                      <w:szCs w:val="24"/>
                      <w:lang w:val="en-GB"/>
                    </w:rPr>
                  </w:pPr>
                  <w:r>
                    <w:rPr>
                      <w:rStyle w:val="50"/>
                      <w:rFonts w:hint="default" w:ascii="Calibri" w:hAnsi="Calibri" w:eastAsia="Calibri" w:cs="Calibri"/>
                      <w:b w:val="0"/>
                      <w:sz w:val="24"/>
                      <w:szCs w:val="24"/>
                    </w:rPr>
                    <w:t>About Project:</w:t>
                  </w:r>
                </w:p>
              </w:tc>
            </w:tr>
            <w:tr>
              <w:tblPrEx>
                <w:tblCellMar>
                  <w:top w:w="0" w:type="dxa"/>
                  <w:left w:w="108" w:type="dxa"/>
                  <w:bottom w:w="0" w:type="dxa"/>
                  <w:right w:w="108" w:type="dxa"/>
                </w:tblCellMar>
              </w:tblPrEx>
              <w:tc>
                <w:tcPr>
                  <w:tcW w:w="5000" w:type="pct"/>
                  <w:gridSpan w:val="2"/>
                  <w:shd w:val="clear" w:color="auto" w:fill="auto"/>
                </w:tcPr>
                <w:p>
                  <w:pPr>
                    <w:rPr>
                      <w:rFonts w:hint="default" w:ascii="Calibri" w:hAnsi="Calibri" w:cs="Calibri"/>
                      <w:sz w:val="24"/>
                      <w:szCs w:val="24"/>
                    </w:rPr>
                  </w:pPr>
                  <w:r>
                    <w:rPr>
                      <w:rFonts w:hint="default" w:ascii="Calibri" w:hAnsi="Calibri" w:cs="Calibri"/>
                      <w:sz w:val="24"/>
                      <w:szCs w:val="24"/>
                    </w:rPr>
                    <w:t xml:space="preserve">TATASKY’s MDU (multi dwelling unit) service is a customized solution for connecting multiple TV’s within the same multi storied building. With this multi dwelling unit system, it is easier for building complexes to have multiple connections on a single dish. </w:t>
                  </w:r>
                </w:p>
                <w:p>
                  <w:pPr>
                    <w:rPr>
                      <w:rFonts w:hint="default" w:ascii="Calibri" w:hAnsi="Calibri" w:cs="Calibri"/>
                      <w:sz w:val="24"/>
                      <w:szCs w:val="24"/>
                      <w:u w:val="single"/>
                      <w:lang w:val="en-GB"/>
                    </w:rPr>
                  </w:pPr>
                  <w:r>
                    <w:rPr>
                      <w:rFonts w:hint="default" w:ascii="Calibri" w:hAnsi="Calibri" w:cs="Calibri"/>
                      <w:sz w:val="24"/>
                      <w:szCs w:val="24"/>
                    </w:rPr>
                    <w:t xml:space="preserve">We came up with a solution using IBM Form Experience Builder that would fit MDU requirement to manage the data to be communicated between different roles of </w:t>
                  </w:r>
                  <w:bookmarkStart w:id="2" w:name="_GoBack"/>
                  <w:bookmarkEnd w:id="2"/>
                  <w:r>
                    <w:rPr>
                      <w:rFonts w:hint="default" w:ascii="Calibri" w:hAnsi="Calibri" w:cs="Calibri"/>
                      <w:sz w:val="24"/>
                      <w:szCs w:val="24"/>
                    </w:rPr>
                    <w:t>Users in the MDU process. We delivered a web based portal, where every process right from its initialization, building and maintenance would be captured and stored.  This solution also includes the integration with their existing services SIEBEL and WOC in different stages of application flow.</w:t>
                  </w:r>
                </w:p>
              </w:tc>
            </w:tr>
            <w:tr>
              <w:tblPrEx>
                <w:tblCellMar>
                  <w:top w:w="0" w:type="dxa"/>
                  <w:left w:w="108" w:type="dxa"/>
                  <w:bottom w:w="0" w:type="dxa"/>
                  <w:right w:w="108" w:type="dxa"/>
                </w:tblCellMar>
              </w:tblPrEx>
              <w:tc>
                <w:tcPr>
                  <w:tcW w:w="5000" w:type="pct"/>
                  <w:gridSpan w:val="2"/>
                  <w:shd w:val="clear" w:color="auto" w:fill="auto"/>
                </w:tcPr>
                <w:p>
                  <w:pPr>
                    <w:autoSpaceDE w:val="0"/>
                    <w:autoSpaceDN w:val="0"/>
                    <w:adjustRightInd w:val="0"/>
                    <w:spacing w:after="80"/>
                    <w:jc w:val="both"/>
                    <w:rPr>
                      <w:rFonts w:hint="default" w:ascii="Calibri" w:hAnsi="Calibri" w:cs="Calibri"/>
                      <w:sz w:val="24"/>
                      <w:szCs w:val="24"/>
                      <w:lang w:val="en-GB"/>
                    </w:rPr>
                  </w:pPr>
                </w:p>
              </w:tc>
            </w:tr>
            <w:tr>
              <w:tblPrEx>
                <w:tblCellMar>
                  <w:top w:w="0" w:type="dxa"/>
                  <w:left w:w="108" w:type="dxa"/>
                  <w:bottom w:w="0" w:type="dxa"/>
                  <w:right w:w="108" w:type="dxa"/>
                </w:tblCellMar>
              </w:tblPrEx>
              <w:tc>
                <w:tcPr>
                  <w:tcW w:w="5000" w:type="pct"/>
                  <w:gridSpan w:val="2"/>
                  <w:shd w:val="clear" w:color="auto" w:fill="auto"/>
                </w:tcPr>
                <w:p>
                  <w:pPr>
                    <w:rPr>
                      <w:rFonts w:hint="default" w:ascii="Calibri" w:hAnsi="Calibri" w:cs="Calibri"/>
                      <w:sz w:val="24"/>
                      <w:szCs w:val="24"/>
                      <w:u w:val="single"/>
                      <w:lang w:val="en-GB"/>
                    </w:rPr>
                  </w:pPr>
                </w:p>
              </w:tc>
            </w:tr>
            <w:tr>
              <w:tblPrEx>
                <w:tblCellMar>
                  <w:top w:w="0" w:type="dxa"/>
                  <w:left w:w="108" w:type="dxa"/>
                  <w:bottom w:w="0" w:type="dxa"/>
                  <w:right w:w="108" w:type="dxa"/>
                </w:tblCellMar>
              </w:tblPrEx>
              <w:trPr>
                <w:trHeight w:val="1687" w:hRule="atLeast"/>
              </w:trPr>
              <w:tc>
                <w:tcPr>
                  <w:tcW w:w="5000" w:type="pct"/>
                  <w:gridSpan w:val="2"/>
                  <w:shd w:val="clear" w:color="auto" w:fill="auto"/>
                </w:tcPr>
                <w:p>
                  <w:pPr>
                    <w:autoSpaceDE w:val="0"/>
                    <w:autoSpaceDN w:val="0"/>
                    <w:adjustRightInd w:val="0"/>
                    <w:spacing w:after="80"/>
                    <w:jc w:val="both"/>
                    <w:rPr>
                      <w:rFonts w:hint="default" w:ascii="Calibri" w:hAnsi="Calibri" w:cs="Calibri"/>
                      <w:sz w:val="24"/>
                      <w:szCs w:val="24"/>
                    </w:rPr>
                  </w:pPr>
                </w:p>
              </w:tc>
            </w:tr>
            <w:tr>
              <w:tblPrEx>
                <w:tblCellMar>
                  <w:top w:w="0" w:type="dxa"/>
                  <w:left w:w="108" w:type="dxa"/>
                  <w:bottom w:w="0" w:type="dxa"/>
                  <w:right w:w="108" w:type="dxa"/>
                </w:tblCellMar>
              </w:tblPrEx>
              <w:tc>
                <w:tcPr>
                  <w:tcW w:w="5000" w:type="pct"/>
                  <w:gridSpan w:val="2"/>
                  <w:shd w:val="clear" w:color="auto" w:fill="auto"/>
                </w:tcPr>
                <w:p>
                  <w:pPr>
                    <w:rPr>
                      <w:rStyle w:val="50"/>
                      <w:rFonts w:hint="default" w:ascii="Calibri" w:hAnsi="Calibri" w:eastAsia="Calibri" w:cs="Calibri"/>
                      <w:sz w:val="24"/>
                      <w:szCs w:val="24"/>
                    </w:rPr>
                  </w:pPr>
                </w:p>
              </w:tc>
            </w:tr>
          </w:tbl>
          <w:p>
            <w:pPr>
              <w:autoSpaceDE w:val="0"/>
              <w:autoSpaceDN w:val="0"/>
              <w:adjustRightInd w:val="0"/>
              <w:spacing w:after="80"/>
              <w:ind w:left="360"/>
              <w:jc w:val="both"/>
              <w:rPr>
                <w:rFonts w:hint="default" w:ascii="Calibri" w:hAnsi="Calibri" w:cs="Calibri"/>
                <w:sz w:val="24"/>
                <w:szCs w:val="24"/>
              </w:rPr>
            </w:pPr>
          </w:p>
        </w:tc>
      </w:tr>
    </w:tbl>
    <w:p>
      <w:pPr>
        <w:autoSpaceDE w:val="0"/>
        <w:autoSpaceDN w:val="0"/>
        <w:adjustRightInd w:val="0"/>
        <w:spacing w:after="0"/>
        <w:rPr>
          <w:rFonts w:hint="default" w:ascii="Calibri" w:hAnsi="Calibri" w:cs="Calibri"/>
          <w:sz w:val="24"/>
          <w:szCs w:val="24"/>
        </w:rPr>
      </w:pPr>
    </w:p>
    <w:tbl>
      <w:tblPr>
        <w:tblStyle w:val="12"/>
        <w:tblW w:w="5000" w:type="pct"/>
        <w:tblInd w:w="0" w:type="dxa"/>
        <w:tblBorders>
          <w:top w:val="single" w:color="auto" w:sz="4" w:space="0"/>
          <w:left w:val="none" w:color="auto" w:sz="0" w:space="0"/>
          <w:bottom w:val="none" w:color="auto" w:sz="0" w:space="0"/>
          <w:right w:val="none" w:color="auto" w:sz="0" w:space="0"/>
          <w:insideH w:val="single" w:color="auto" w:sz="18" w:space="0"/>
          <w:insideV w:val="none" w:color="auto" w:sz="0" w:space="0"/>
        </w:tblBorders>
        <w:tblLayout w:type="autofit"/>
        <w:tblCellMar>
          <w:top w:w="115" w:type="dxa"/>
          <w:left w:w="115" w:type="dxa"/>
          <w:bottom w:w="0" w:type="dxa"/>
          <w:right w:w="115" w:type="dxa"/>
        </w:tblCellMar>
      </w:tblPr>
      <w:tblGrid>
        <w:gridCol w:w="10036"/>
      </w:tblGrid>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PrEx>
        <w:trPr>
          <w:trHeight w:val="620" w:hRule="exact"/>
        </w:trPr>
        <w:tc>
          <w:tcPr>
            <w:tcW w:w="9245" w:type="dxa"/>
            <w:shd w:val="clear" w:color="auto" w:fill="auto"/>
            <w:vAlign w:val="center"/>
          </w:tcPr>
          <w:p>
            <w:pPr>
              <w:jc w:val="center"/>
              <w:rPr>
                <w:rStyle w:val="50"/>
                <w:rFonts w:hint="default" w:ascii="Calibri" w:hAnsi="Calibri" w:eastAsia="Calibri" w:cs="Calibri"/>
                <w:sz w:val="24"/>
                <w:szCs w:val="24"/>
              </w:rPr>
            </w:pPr>
            <w:r>
              <w:rPr>
                <w:rStyle w:val="50"/>
                <w:rFonts w:hint="default" w:ascii="Calibri" w:hAnsi="Calibri" w:eastAsia="Calibri" w:cs="Calibri"/>
                <w:sz w:val="24"/>
                <w:szCs w:val="24"/>
              </w:rPr>
              <w:t>PERSONAL INFORMATION</w:t>
            </w:r>
          </w:p>
        </w:tc>
      </w:tr>
      <w:tr>
        <w:tblPrEx>
          <w:tblBorders>
            <w:top w:val="single" w:color="auto" w:sz="4" w:space="0"/>
            <w:left w:val="none" w:color="auto" w:sz="0" w:space="0"/>
            <w:bottom w:val="none" w:color="auto" w:sz="0" w:space="0"/>
            <w:right w:val="none" w:color="auto" w:sz="0" w:space="0"/>
            <w:insideH w:val="single" w:color="auto" w:sz="18" w:space="0"/>
            <w:insideV w:val="none" w:color="auto" w:sz="0" w:space="0"/>
          </w:tblBorders>
          <w:tblCellMar>
            <w:top w:w="115" w:type="dxa"/>
            <w:left w:w="115" w:type="dxa"/>
            <w:bottom w:w="0" w:type="dxa"/>
            <w:right w:w="115" w:type="dxa"/>
          </w:tblCellMar>
        </w:tblPrEx>
        <w:tc>
          <w:tcPr>
            <w:tcW w:w="9245" w:type="dxa"/>
            <w:shd w:val="clear" w:color="auto" w:fill="auto"/>
          </w:tcPr>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Languages: English, Hindi &amp; Telugu</w:t>
            </w:r>
          </w:p>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Citizenship: Indian</w:t>
            </w:r>
          </w:p>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Date of Birth: 10-04-1980</w:t>
            </w:r>
          </w:p>
          <w:p>
            <w:pPr>
              <w:autoSpaceDE w:val="0"/>
              <w:autoSpaceDN w:val="0"/>
              <w:adjustRightInd w:val="0"/>
              <w:spacing w:after="80"/>
              <w:jc w:val="both"/>
              <w:rPr>
                <w:rFonts w:hint="default" w:ascii="Calibri" w:hAnsi="Calibri" w:cs="Calibri"/>
                <w:sz w:val="24"/>
                <w:szCs w:val="24"/>
              </w:rPr>
            </w:pPr>
            <w:r>
              <w:rPr>
                <w:rFonts w:hint="default" w:ascii="Calibri" w:hAnsi="Calibri" w:cs="Calibri"/>
                <w:sz w:val="24"/>
                <w:szCs w:val="24"/>
              </w:rPr>
              <w:t xml:space="preserve">Interests &amp; Hobbies: Reading , Cricket, Traveling    </w:t>
            </w:r>
          </w:p>
        </w:tc>
      </w:tr>
    </w:tbl>
    <w:p>
      <w:pPr>
        <w:rPr>
          <w:rFonts w:hint="default" w:ascii="Calibri" w:hAnsi="Calibri" w:cs="Calibri"/>
          <w:sz w:val="24"/>
          <w:szCs w:val="24"/>
        </w:rPr>
      </w:pPr>
    </w:p>
    <w:sectPr>
      <w:headerReference r:id="rId5" w:type="first"/>
      <w:footerReference r:id="rId7" w:type="first"/>
      <w:headerReference r:id="rId4" w:type="default"/>
      <w:footerReference r:id="rId6" w:type="default"/>
      <w:pgSz w:w="12240" w:h="15840"/>
      <w:pgMar w:top="878" w:right="994" w:bottom="1440" w:left="1440" w:header="547" w:footer="0" w:gutter="0"/>
      <w:cols w:space="720"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MT">
    <w:altName w:val="Times New Roman"/>
    <w:panose1 w:val="00000000000000000000"/>
    <w:charset w:val="00"/>
    <w:family w:val="auto"/>
    <w:pitch w:val="default"/>
    <w:sig w:usb0="00000000" w:usb1="00000000" w:usb2="00000000" w:usb3="00000000" w:csb0="00000001"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3" w:hRule="atLeast"/>
      </w:trPr>
      <w:tc>
        <w:tcPr>
          <w:tcW w:w="3831" w:type="dxa"/>
          <w:vAlign w:val="bottom"/>
        </w:tcPr>
        <w:p>
          <w:pPr>
            <w:pStyle w:val="18"/>
            <w:rPr>
              <w:sz w:val="18"/>
              <w:szCs w:val="18"/>
            </w:rPr>
          </w:pPr>
        </w:p>
        <w:p>
          <w:pPr>
            <w:pStyle w:val="18"/>
            <w:rPr>
              <w:sz w:val="18"/>
              <w:szCs w:val="18"/>
            </w:rPr>
          </w:pPr>
        </w:p>
        <w:p>
          <w:pPr>
            <w:pStyle w:val="18"/>
            <w:rPr>
              <w:sz w:val="18"/>
              <w:szCs w:val="18"/>
            </w:rPr>
          </w:pPr>
          <w:r>
            <w:rPr>
              <w:sz w:val="18"/>
              <w:szCs w:val="18"/>
            </w:rPr>
            <w:t xml:space="preserve">Page </w:t>
          </w:r>
          <w:r>
            <w:rPr>
              <w:b/>
              <w:sz w:val="18"/>
              <w:szCs w:val="18"/>
            </w:rPr>
            <w:fldChar w:fldCharType="begin"/>
          </w:r>
          <w:r>
            <w:rPr>
              <w:b/>
              <w:sz w:val="18"/>
              <w:szCs w:val="18"/>
            </w:rPr>
            <w:instrText xml:space="preserve"> PAGE  \* Arabic  \* MERGEFORMAT </w:instrText>
          </w:r>
          <w:r>
            <w:rPr>
              <w:b/>
              <w:sz w:val="18"/>
              <w:szCs w:val="18"/>
            </w:rPr>
            <w:fldChar w:fldCharType="separate"/>
          </w:r>
          <w:r>
            <w:rPr>
              <w:b/>
              <w:sz w:val="18"/>
              <w:szCs w:val="18"/>
            </w:rPr>
            <w:t>5</w:t>
          </w:r>
          <w:r>
            <w:rPr>
              <w:b/>
              <w:sz w:val="18"/>
              <w:szCs w:val="18"/>
            </w:rPr>
            <w:fldChar w:fldCharType="end"/>
          </w:r>
          <w:r>
            <w:rPr>
              <w:sz w:val="18"/>
              <w:szCs w:val="18"/>
            </w:rPr>
            <w:t xml:space="preserve"> of </w:t>
          </w:r>
          <w:r>
            <w:fldChar w:fldCharType="begin"/>
          </w:r>
          <w:r>
            <w:instrText xml:space="preserve"> NUMPAGES  \* Arabic  \* MERGEFORMAT </w:instrText>
          </w:r>
          <w:r>
            <w:fldChar w:fldCharType="separate"/>
          </w:r>
          <w:r>
            <w:rPr>
              <w:b/>
              <w:sz w:val="18"/>
              <w:szCs w:val="18"/>
            </w:rPr>
            <w:t>5</w:t>
          </w:r>
          <w:r>
            <w:rPr>
              <w:b/>
              <w:sz w:val="18"/>
              <w:szCs w:val="18"/>
            </w:rPr>
            <w:fldChar w:fldCharType="end"/>
          </w:r>
        </w:p>
      </w:tc>
    </w:tr>
  </w:tbl>
  <w:p>
    <w:pPr>
      <w:pStyle w:val="18"/>
      <w:jc w:val="center"/>
    </w:pPr>
    <w:r>
      <w:t xml:space="preserve">                             </w:t>
    </w:r>
  </w:p>
  <w:p>
    <w:pPr>
      <w:pStyle w:val="1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78" w:type="dxa"/>
        </w:tcPr>
        <w:p>
          <w:pPr>
            <w:pStyle w:val="18"/>
            <w:rPr>
              <w:sz w:val="18"/>
              <w:szCs w:val="18"/>
            </w:rPr>
          </w:pPr>
          <w:r>
            <w:rPr>
              <w:sz w:val="18"/>
              <w:szCs w:val="18"/>
            </w:rPr>
            <w:t xml:space="preserve">Page </w:t>
          </w:r>
          <w:r>
            <w:rPr>
              <w:b/>
              <w:sz w:val="18"/>
              <w:szCs w:val="18"/>
            </w:rPr>
            <w:fldChar w:fldCharType="begin"/>
          </w:r>
          <w:r>
            <w:rPr>
              <w:b/>
              <w:sz w:val="18"/>
              <w:szCs w:val="18"/>
            </w:rPr>
            <w:instrText xml:space="preserve"> PAGE  \* Arabic  \* MERGEFORMAT </w:instrText>
          </w:r>
          <w:r>
            <w:rPr>
              <w:b/>
              <w:sz w:val="18"/>
              <w:szCs w:val="18"/>
            </w:rPr>
            <w:fldChar w:fldCharType="separate"/>
          </w:r>
          <w:r>
            <w:rPr>
              <w:b/>
              <w:sz w:val="18"/>
              <w:szCs w:val="18"/>
            </w:rPr>
            <w:t>1</w:t>
          </w:r>
          <w:r>
            <w:rPr>
              <w:b/>
              <w:sz w:val="18"/>
              <w:szCs w:val="18"/>
            </w:rPr>
            <w:fldChar w:fldCharType="end"/>
          </w:r>
          <w:r>
            <w:rPr>
              <w:sz w:val="18"/>
              <w:szCs w:val="18"/>
            </w:rPr>
            <w:t xml:space="preserve"> of </w:t>
          </w:r>
          <w:r>
            <w:fldChar w:fldCharType="begin"/>
          </w:r>
          <w:r>
            <w:instrText xml:space="preserve"> NUMPAGES  \* Arabic  \* MERGEFORMAT </w:instrText>
          </w:r>
          <w:r>
            <w:fldChar w:fldCharType="separate"/>
          </w:r>
          <w:r>
            <w:rPr>
              <w:b/>
              <w:sz w:val="18"/>
              <w:szCs w:val="18"/>
            </w:rPr>
            <w:t>5</w:t>
          </w:r>
          <w:r>
            <w:rPr>
              <w:b/>
              <w:sz w:val="18"/>
              <w:szCs w:val="18"/>
            </w:rPr>
            <w:fldChar w:fldCharType="end"/>
          </w:r>
        </w:p>
      </w:tc>
    </w:tr>
  </w:tbl>
  <w:p>
    <w:pPr>
      <w:pStyle w:val="18"/>
      <w:jc w:val="right"/>
    </w:pPr>
  </w:p>
  <w:p>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b/>
      </w:rPr>
    </w:pPr>
    <w:r>
      <w:rPr>
        <w:b/>
        <w:sz w:val="20"/>
      </w:rPr>
      <w:t>Raj G Mahato – Delivery Lead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Raj Gopal Mahato</w:t>
    </w:r>
  </w:p>
  <w:p>
    <w:pPr>
      <w:pStyle w:val="19"/>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Mobile: +91 7702416644</w:t>
    </w:r>
  </w:p>
  <w:p>
    <w:pPr>
      <w:pStyle w:val="19"/>
      <w:rPr>
        <w:b/>
        <w:sz w:val="24"/>
        <w:szCs w:val="24"/>
      </w:rPr>
    </w:pPr>
    <w:r>
      <w:rPr>
        <w:b/>
        <w:color w:val="000000" w:themeColor="text1"/>
        <w:sz w:val="24"/>
        <w:szCs w:val="24"/>
        <w14:textFill>
          <w14:solidFill>
            <w14:schemeClr w14:val="tx1"/>
          </w14:solidFill>
        </w14:textFill>
      </w:rPr>
      <w:t>Email:</w:t>
    </w:r>
    <w:r>
      <w:rPr>
        <w:color w:val="000000" w:themeColor="text1"/>
        <w:sz w:val="24"/>
        <w:szCs w:val="24"/>
        <w14:textFill>
          <w14:solidFill>
            <w14:schemeClr w14:val="tx1"/>
          </w14:solidFill>
        </w14:textFill>
      </w:rPr>
      <w:t xml:space="preserve"> </w:t>
    </w:r>
    <w:r>
      <w:rPr>
        <w:b/>
        <w:color w:val="000000" w:themeColor="text1"/>
        <w:sz w:val="24"/>
        <w:szCs w:val="24"/>
        <w14:textFill>
          <w14:solidFill>
            <w14:schemeClr w14:val="tx1"/>
          </w14:solidFill>
        </w14:textFill>
      </w:rPr>
      <w:t>rajgmahato@hotmail.com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3"/>
    <w:multiLevelType w:val="singleLevel"/>
    <w:tmpl w:val="FFFFFF83"/>
    <w:lvl w:ilvl="0" w:tentative="0">
      <w:start w:val="1"/>
      <w:numFmt w:val="bullet"/>
      <w:pStyle w:val="21"/>
      <w:lvlText w:val=""/>
      <w:lvlJc w:val="left"/>
      <w:pPr>
        <w:tabs>
          <w:tab w:val="left" w:pos="643"/>
        </w:tabs>
        <w:ind w:left="643" w:hanging="360"/>
      </w:pPr>
      <w:rPr>
        <w:rFonts w:hint="default" w:ascii="Symbol" w:hAnsi="Symbol"/>
      </w:rPr>
    </w:lvl>
  </w:abstractNum>
  <w:abstractNum w:abstractNumId="1">
    <w:nsid w:val="2BB046C6"/>
    <w:multiLevelType w:val="multilevel"/>
    <w:tmpl w:val="2BB046C6"/>
    <w:lvl w:ilvl="0" w:tentative="0">
      <w:start w:val="1"/>
      <w:numFmt w:val="decimal"/>
      <w:pStyle w:val="2"/>
      <w:lvlText w:val="%1"/>
      <w:lvlJc w:val="left"/>
      <w:pPr>
        <w:ind w:left="432" w:hanging="432"/>
      </w:pPr>
      <w:rPr>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decimal"/>
      <w:pStyle w:val="3"/>
      <w:lvlText w:val="%1.%2"/>
      <w:lvlJc w:val="left"/>
      <w:pPr>
        <w:ind w:left="576" w:hanging="576"/>
      </w:pPr>
      <w:rPr>
        <w:b w:val="0"/>
        <w:bCs w:val="0"/>
        <w:i w:val="0"/>
        <w:iCs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r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abstractNum w:abstractNumId="2">
    <w:nsid w:val="437101C0"/>
    <w:multiLevelType w:val="multilevel"/>
    <w:tmpl w:val="437101C0"/>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4B9439F2"/>
    <w:multiLevelType w:val="multilevel"/>
    <w:tmpl w:val="4B9439F2"/>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documentProtection w:enforcement="0"/>
  <w:defaultTabStop w:val="720"/>
  <w:drawingGridHorizontalSpacing w:val="110"/>
  <w:displayHorizontalDrawingGridEvery w:val="2"/>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239"/>
    <w:rsid w:val="000043EF"/>
    <w:rsid w:val="00015EE5"/>
    <w:rsid w:val="0003082E"/>
    <w:rsid w:val="000317E2"/>
    <w:rsid w:val="00036902"/>
    <w:rsid w:val="0003697D"/>
    <w:rsid w:val="00036F97"/>
    <w:rsid w:val="00042F4D"/>
    <w:rsid w:val="000454EC"/>
    <w:rsid w:val="000513EB"/>
    <w:rsid w:val="00051EFA"/>
    <w:rsid w:val="00060574"/>
    <w:rsid w:val="00064AC1"/>
    <w:rsid w:val="000656EB"/>
    <w:rsid w:val="00077657"/>
    <w:rsid w:val="000978A5"/>
    <w:rsid w:val="000978DA"/>
    <w:rsid w:val="000A101B"/>
    <w:rsid w:val="000A1818"/>
    <w:rsid w:val="000A6000"/>
    <w:rsid w:val="000C104A"/>
    <w:rsid w:val="000C30BF"/>
    <w:rsid w:val="000D1DDC"/>
    <w:rsid w:val="000D4B8F"/>
    <w:rsid w:val="000D6182"/>
    <w:rsid w:val="000D7E65"/>
    <w:rsid w:val="000F3EC4"/>
    <w:rsid w:val="0010211E"/>
    <w:rsid w:val="00103DD2"/>
    <w:rsid w:val="00104412"/>
    <w:rsid w:val="001127F2"/>
    <w:rsid w:val="001157CA"/>
    <w:rsid w:val="00115A72"/>
    <w:rsid w:val="00120BCE"/>
    <w:rsid w:val="00135274"/>
    <w:rsid w:val="00141C6A"/>
    <w:rsid w:val="00143055"/>
    <w:rsid w:val="001465AC"/>
    <w:rsid w:val="00154981"/>
    <w:rsid w:val="00161111"/>
    <w:rsid w:val="00162737"/>
    <w:rsid w:val="00172CB7"/>
    <w:rsid w:val="001741A4"/>
    <w:rsid w:val="00183322"/>
    <w:rsid w:val="00186A22"/>
    <w:rsid w:val="00191DFD"/>
    <w:rsid w:val="001A77AE"/>
    <w:rsid w:val="001B301C"/>
    <w:rsid w:val="001B3974"/>
    <w:rsid w:val="001B49DD"/>
    <w:rsid w:val="001C21D5"/>
    <w:rsid w:val="001C5C55"/>
    <w:rsid w:val="001D293A"/>
    <w:rsid w:val="001D3CEB"/>
    <w:rsid w:val="001D4868"/>
    <w:rsid w:val="001E5CFC"/>
    <w:rsid w:val="001E6228"/>
    <w:rsid w:val="001F154E"/>
    <w:rsid w:val="001F33C5"/>
    <w:rsid w:val="001F35BE"/>
    <w:rsid w:val="001F3A6D"/>
    <w:rsid w:val="001F4267"/>
    <w:rsid w:val="00202CDF"/>
    <w:rsid w:val="002032B9"/>
    <w:rsid w:val="00203321"/>
    <w:rsid w:val="002040B7"/>
    <w:rsid w:val="00205B8F"/>
    <w:rsid w:val="002114D3"/>
    <w:rsid w:val="002118DE"/>
    <w:rsid w:val="00212276"/>
    <w:rsid w:val="0021297A"/>
    <w:rsid w:val="00224132"/>
    <w:rsid w:val="0023462F"/>
    <w:rsid w:val="00237F3B"/>
    <w:rsid w:val="00254F41"/>
    <w:rsid w:val="00261239"/>
    <w:rsid w:val="002617E3"/>
    <w:rsid w:val="00261B43"/>
    <w:rsid w:val="00265A98"/>
    <w:rsid w:val="00270285"/>
    <w:rsid w:val="0027055E"/>
    <w:rsid w:val="002710E3"/>
    <w:rsid w:val="002713C0"/>
    <w:rsid w:val="002719CF"/>
    <w:rsid w:val="0027694F"/>
    <w:rsid w:val="00277499"/>
    <w:rsid w:val="0027758A"/>
    <w:rsid w:val="00295FA8"/>
    <w:rsid w:val="002A3557"/>
    <w:rsid w:val="002A3A62"/>
    <w:rsid w:val="002A546F"/>
    <w:rsid w:val="002A68C8"/>
    <w:rsid w:val="002A7EDF"/>
    <w:rsid w:val="002C1BC8"/>
    <w:rsid w:val="002C3E87"/>
    <w:rsid w:val="002C5B81"/>
    <w:rsid w:val="002D02BB"/>
    <w:rsid w:val="002D3674"/>
    <w:rsid w:val="002D6574"/>
    <w:rsid w:val="002D7004"/>
    <w:rsid w:val="002E744F"/>
    <w:rsid w:val="002E7CAC"/>
    <w:rsid w:val="002F4B65"/>
    <w:rsid w:val="0030200F"/>
    <w:rsid w:val="00302747"/>
    <w:rsid w:val="003320EC"/>
    <w:rsid w:val="003370D7"/>
    <w:rsid w:val="00341B30"/>
    <w:rsid w:val="00342E29"/>
    <w:rsid w:val="00343A69"/>
    <w:rsid w:val="003525FB"/>
    <w:rsid w:val="003532D5"/>
    <w:rsid w:val="003609CF"/>
    <w:rsid w:val="0036532C"/>
    <w:rsid w:val="00367E3B"/>
    <w:rsid w:val="00373152"/>
    <w:rsid w:val="003763F7"/>
    <w:rsid w:val="00381DE8"/>
    <w:rsid w:val="003820EA"/>
    <w:rsid w:val="0038379E"/>
    <w:rsid w:val="00387749"/>
    <w:rsid w:val="003906EA"/>
    <w:rsid w:val="00390838"/>
    <w:rsid w:val="00395682"/>
    <w:rsid w:val="00396DCE"/>
    <w:rsid w:val="003A0472"/>
    <w:rsid w:val="003A48BE"/>
    <w:rsid w:val="003A545A"/>
    <w:rsid w:val="003B0E15"/>
    <w:rsid w:val="003B16F9"/>
    <w:rsid w:val="003C017E"/>
    <w:rsid w:val="003C0B05"/>
    <w:rsid w:val="003C2E98"/>
    <w:rsid w:val="003C4588"/>
    <w:rsid w:val="003C4F08"/>
    <w:rsid w:val="003D10DD"/>
    <w:rsid w:val="003E0CC8"/>
    <w:rsid w:val="00400CA7"/>
    <w:rsid w:val="004014D4"/>
    <w:rsid w:val="00414A5C"/>
    <w:rsid w:val="004244A9"/>
    <w:rsid w:val="004370C9"/>
    <w:rsid w:val="00440E23"/>
    <w:rsid w:val="004438AE"/>
    <w:rsid w:val="00446D73"/>
    <w:rsid w:val="00447D5B"/>
    <w:rsid w:val="0045239E"/>
    <w:rsid w:val="004530F3"/>
    <w:rsid w:val="0045510D"/>
    <w:rsid w:val="00472F38"/>
    <w:rsid w:val="00474251"/>
    <w:rsid w:val="004766F6"/>
    <w:rsid w:val="00484042"/>
    <w:rsid w:val="00484D65"/>
    <w:rsid w:val="00491853"/>
    <w:rsid w:val="00496672"/>
    <w:rsid w:val="004A1A30"/>
    <w:rsid w:val="004C2222"/>
    <w:rsid w:val="004C792D"/>
    <w:rsid w:val="004D78B9"/>
    <w:rsid w:val="004E4132"/>
    <w:rsid w:val="004E48F1"/>
    <w:rsid w:val="004F7174"/>
    <w:rsid w:val="005030C7"/>
    <w:rsid w:val="00506126"/>
    <w:rsid w:val="005101AD"/>
    <w:rsid w:val="00515240"/>
    <w:rsid w:val="00531463"/>
    <w:rsid w:val="005325C5"/>
    <w:rsid w:val="00534D18"/>
    <w:rsid w:val="00535DB9"/>
    <w:rsid w:val="005510BB"/>
    <w:rsid w:val="00555BD2"/>
    <w:rsid w:val="005649AC"/>
    <w:rsid w:val="00571384"/>
    <w:rsid w:val="00575C31"/>
    <w:rsid w:val="0057707D"/>
    <w:rsid w:val="00581193"/>
    <w:rsid w:val="00581229"/>
    <w:rsid w:val="00587959"/>
    <w:rsid w:val="00595EF7"/>
    <w:rsid w:val="005A1210"/>
    <w:rsid w:val="005A568D"/>
    <w:rsid w:val="005B15F1"/>
    <w:rsid w:val="005B4F32"/>
    <w:rsid w:val="005C4C04"/>
    <w:rsid w:val="005D285C"/>
    <w:rsid w:val="005E20B8"/>
    <w:rsid w:val="005F267F"/>
    <w:rsid w:val="005F2B3D"/>
    <w:rsid w:val="005F3401"/>
    <w:rsid w:val="005F507A"/>
    <w:rsid w:val="005F53B6"/>
    <w:rsid w:val="005F7DD2"/>
    <w:rsid w:val="00607017"/>
    <w:rsid w:val="006145A2"/>
    <w:rsid w:val="00614731"/>
    <w:rsid w:val="00614F31"/>
    <w:rsid w:val="00626987"/>
    <w:rsid w:val="006279A2"/>
    <w:rsid w:val="00633A40"/>
    <w:rsid w:val="006353AA"/>
    <w:rsid w:val="006362C5"/>
    <w:rsid w:val="00637529"/>
    <w:rsid w:val="00641ED5"/>
    <w:rsid w:val="006435ED"/>
    <w:rsid w:val="00644A67"/>
    <w:rsid w:val="00651E34"/>
    <w:rsid w:val="006575DA"/>
    <w:rsid w:val="00664F36"/>
    <w:rsid w:val="00665369"/>
    <w:rsid w:val="006702AB"/>
    <w:rsid w:val="006714E2"/>
    <w:rsid w:val="00683D77"/>
    <w:rsid w:val="00686324"/>
    <w:rsid w:val="00686CF6"/>
    <w:rsid w:val="00690DBC"/>
    <w:rsid w:val="00694BF0"/>
    <w:rsid w:val="006954EC"/>
    <w:rsid w:val="006A0018"/>
    <w:rsid w:val="006A3E76"/>
    <w:rsid w:val="006A5371"/>
    <w:rsid w:val="006A5CBD"/>
    <w:rsid w:val="006B1D50"/>
    <w:rsid w:val="006B3A32"/>
    <w:rsid w:val="006C3B57"/>
    <w:rsid w:val="006C70FB"/>
    <w:rsid w:val="006D46BA"/>
    <w:rsid w:val="006D6ED9"/>
    <w:rsid w:val="006E41D3"/>
    <w:rsid w:val="006E628C"/>
    <w:rsid w:val="006F4350"/>
    <w:rsid w:val="006F750C"/>
    <w:rsid w:val="006F761C"/>
    <w:rsid w:val="007071F6"/>
    <w:rsid w:val="00707597"/>
    <w:rsid w:val="00710C5A"/>
    <w:rsid w:val="00726409"/>
    <w:rsid w:val="00734069"/>
    <w:rsid w:val="007407C0"/>
    <w:rsid w:val="0074084E"/>
    <w:rsid w:val="00742E27"/>
    <w:rsid w:val="00744566"/>
    <w:rsid w:val="00744E08"/>
    <w:rsid w:val="0074564A"/>
    <w:rsid w:val="00746224"/>
    <w:rsid w:val="0077150C"/>
    <w:rsid w:val="00771AC3"/>
    <w:rsid w:val="00771DE3"/>
    <w:rsid w:val="007743AE"/>
    <w:rsid w:val="00782BC1"/>
    <w:rsid w:val="0078422D"/>
    <w:rsid w:val="00787697"/>
    <w:rsid w:val="00790F54"/>
    <w:rsid w:val="00792682"/>
    <w:rsid w:val="007936F8"/>
    <w:rsid w:val="0079511E"/>
    <w:rsid w:val="00797492"/>
    <w:rsid w:val="007A014A"/>
    <w:rsid w:val="007A0342"/>
    <w:rsid w:val="007A29D3"/>
    <w:rsid w:val="007B4D7F"/>
    <w:rsid w:val="007C3ED2"/>
    <w:rsid w:val="007C45F6"/>
    <w:rsid w:val="007C5516"/>
    <w:rsid w:val="007D072C"/>
    <w:rsid w:val="007D1475"/>
    <w:rsid w:val="007D359A"/>
    <w:rsid w:val="007D55DB"/>
    <w:rsid w:val="007E1375"/>
    <w:rsid w:val="007E7168"/>
    <w:rsid w:val="007F2E2D"/>
    <w:rsid w:val="007F71E4"/>
    <w:rsid w:val="008010A4"/>
    <w:rsid w:val="00810CB0"/>
    <w:rsid w:val="008110FE"/>
    <w:rsid w:val="00816FFA"/>
    <w:rsid w:val="00837549"/>
    <w:rsid w:val="0084001E"/>
    <w:rsid w:val="00860490"/>
    <w:rsid w:val="00866072"/>
    <w:rsid w:val="0088561D"/>
    <w:rsid w:val="0089328D"/>
    <w:rsid w:val="00895BCA"/>
    <w:rsid w:val="008A11D5"/>
    <w:rsid w:val="008A25B9"/>
    <w:rsid w:val="008A57E8"/>
    <w:rsid w:val="008B2937"/>
    <w:rsid w:val="008B5F33"/>
    <w:rsid w:val="008C13AB"/>
    <w:rsid w:val="008C510A"/>
    <w:rsid w:val="008E0043"/>
    <w:rsid w:val="008E0DCA"/>
    <w:rsid w:val="008E3758"/>
    <w:rsid w:val="008F130E"/>
    <w:rsid w:val="008F2037"/>
    <w:rsid w:val="008F2518"/>
    <w:rsid w:val="008F52A8"/>
    <w:rsid w:val="008F7A47"/>
    <w:rsid w:val="0090134C"/>
    <w:rsid w:val="00905C78"/>
    <w:rsid w:val="00910632"/>
    <w:rsid w:val="009154D3"/>
    <w:rsid w:val="00953BF6"/>
    <w:rsid w:val="009718E4"/>
    <w:rsid w:val="00973E42"/>
    <w:rsid w:val="00980843"/>
    <w:rsid w:val="00984037"/>
    <w:rsid w:val="0098544E"/>
    <w:rsid w:val="00985A79"/>
    <w:rsid w:val="00987597"/>
    <w:rsid w:val="00995502"/>
    <w:rsid w:val="0099590A"/>
    <w:rsid w:val="00995FEF"/>
    <w:rsid w:val="009A5160"/>
    <w:rsid w:val="009A692B"/>
    <w:rsid w:val="009B29C2"/>
    <w:rsid w:val="009B5C91"/>
    <w:rsid w:val="009B7348"/>
    <w:rsid w:val="009C1F26"/>
    <w:rsid w:val="009C6D9B"/>
    <w:rsid w:val="009C7CD9"/>
    <w:rsid w:val="009D701D"/>
    <w:rsid w:val="009E339C"/>
    <w:rsid w:val="009E4893"/>
    <w:rsid w:val="009E608D"/>
    <w:rsid w:val="009E70EB"/>
    <w:rsid w:val="009E7A88"/>
    <w:rsid w:val="009F090C"/>
    <w:rsid w:val="009F46B1"/>
    <w:rsid w:val="00A05567"/>
    <w:rsid w:val="00A201D1"/>
    <w:rsid w:val="00A201E9"/>
    <w:rsid w:val="00A25795"/>
    <w:rsid w:val="00A261A8"/>
    <w:rsid w:val="00A30DF3"/>
    <w:rsid w:val="00A4159F"/>
    <w:rsid w:val="00A41B13"/>
    <w:rsid w:val="00A540E6"/>
    <w:rsid w:val="00A56B00"/>
    <w:rsid w:val="00A60D03"/>
    <w:rsid w:val="00A61B24"/>
    <w:rsid w:val="00A67AAE"/>
    <w:rsid w:val="00A832E6"/>
    <w:rsid w:val="00A83509"/>
    <w:rsid w:val="00A910F6"/>
    <w:rsid w:val="00A92DCD"/>
    <w:rsid w:val="00AA137C"/>
    <w:rsid w:val="00AB29A5"/>
    <w:rsid w:val="00AB30E0"/>
    <w:rsid w:val="00AB61E8"/>
    <w:rsid w:val="00AC3EA1"/>
    <w:rsid w:val="00AC55DD"/>
    <w:rsid w:val="00AC6A86"/>
    <w:rsid w:val="00AD4599"/>
    <w:rsid w:val="00AD45DF"/>
    <w:rsid w:val="00AD6DFE"/>
    <w:rsid w:val="00AE31B6"/>
    <w:rsid w:val="00AE4693"/>
    <w:rsid w:val="00AE75EF"/>
    <w:rsid w:val="00AF232D"/>
    <w:rsid w:val="00B00D34"/>
    <w:rsid w:val="00B0324D"/>
    <w:rsid w:val="00B07003"/>
    <w:rsid w:val="00B1232C"/>
    <w:rsid w:val="00B17ADE"/>
    <w:rsid w:val="00B20080"/>
    <w:rsid w:val="00B328FA"/>
    <w:rsid w:val="00B51F0A"/>
    <w:rsid w:val="00B53D26"/>
    <w:rsid w:val="00B601D0"/>
    <w:rsid w:val="00B6510A"/>
    <w:rsid w:val="00B656A6"/>
    <w:rsid w:val="00B75258"/>
    <w:rsid w:val="00B95A4C"/>
    <w:rsid w:val="00B96D1E"/>
    <w:rsid w:val="00B96EA5"/>
    <w:rsid w:val="00BA0CA2"/>
    <w:rsid w:val="00BA166A"/>
    <w:rsid w:val="00BA20DA"/>
    <w:rsid w:val="00BA26A0"/>
    <w:rsid w:val="00BA4208"/>
    <w:rsid w:val="00BB73D6"/>
    <w:rsid w:val="00BC2F66"/>
    <w:rsid w:val="00BC3594"/>
    <w:rsid w:val="00BD0B51"/>
    <w:rsid w:val="00BD287E"/>
    <w:rsid w:val="00BD6F21"/>
    <w:rsid w:val="00BE19A0"/>
    <w:rsid w:val="00BE1EB0"/>
    <w:rsid w:val="00BF21EE"/>
    <w:rsid w:val="00BF4DBC"/>
    <w:rsid w:val="00BF72A0"/>
    <w:rsid w:val="00C03417"/>
    <w:rsid w:val="00C17E7A"/>
    <w:rsid w:val="00C21177"/>
    <w:rsid w:val="00C21FC8"/>
    <w:rsid w:val="00C22F64"/>
    <w:rsid w:val="00C24D33"/>
    <w:rsid w:val="00C266A9"/>
    <w:rsid w:val="00C41EA0"/>
    <w:rsid w:val="00C44825"/>
    <w:rsid w:val="00C468E4"/>
    <w:rsid w:val="00C52B77"/>
    <w:rsid w:val="00C64BE3"/>
    <w:rsid w:val="00C730E3"/>
    <w:rsid w:val="00C74BC1"/>
    <w:rsid w:val="00C8055A"/>
    <w:rsid w:val="00C8454E"/>
    <w:rsid w:val="00C86535"/>
    <w:rsid w:val="00C90788"/>
    <w:rsid w:val="00C959FB"/>
    <w:rsid w:val="00CA4271"/>
    <w:rsid w:val="00CB0AB0"/>
    <w:rsid w:val="00CB0BE2"/>
    <w:rsid w:val="00CB198D"/>
    <w:rsid w:val="00CB1A96"/>
    <w:rsid w:val="00CC057E"/>
    <w:rsid w:val="00CC4F0D"/>
    <w:rsid w:val="00CC7C69"/>
    <w:rsid w:val="00CD30E3"/>
    <w:rsid w:val="00CD3433"/>
    <w:rsid w:val="00CD4FC2"/>
    <w:rsid w:val="00CD5E1F"/>
    <w:rsid w:val="00CD6665"/>
    <w:rsid w:val="00CE2898"/>
    <w:rsid w:val="00CE2BDE"/>
    <w:rsid w:val="00CE3329"/>
    <w:rsid w:val="00CF0E15"/>
    <w:rsid w:val="00CF30B0"/>
    <w:rsid w:val="00CF44B2"/>
    <w:rsid w:val="00D00EDE"/>
    <w:rsid w:val="00D0348D"/>
    <w:rsid w:val="00D0734D"/>
    <w:rsid w:val="00D2108D"/>
    <w:rsid w:val="00D24911"/>
    <w:rsid w:val="00D27FAA"/>
    <w:rsid w:val="00D30F13"/>
    <w:rsid w:val="00D32B7E"/>
    <w:rsid w:val="00D43065"/>
    <w:rsid w:val="00D43A38"/>
    <w:rsid w:val="00D47B8C"/>
    <w:rsid w:val="00D544DB"/>
    <w:rsid w:val="00D55A44"/>
    <w:rsid w:val="00D605B8"/>
    <w:rsid w:val="00D8440E"/>
    <w:rsid w:val="00DA3810"/>
    <w:rsid w:val="00DA5491"/>
    <w:rsid w:val="00DB0410"/>
    <w:rsid w:val="00DB0CD1"/>
    <w:rsid w:val="00DB2160"/>
    <w:rsid w:val="00DB447B"/>
    <w:rsid w:val="00DB4978"/>
    <w:rsid w:val="00DB6854"/>
    <w:rsid w:val="00DC0AA7"/>
    <w:rsid w:val="00DC6261"/>
    <w:rsid w:val="00DD1A37"/>
    <w:rsid w:val="00DE119A"/>
    <w:rsid w:val="00DE260E"/>
    <w:rsid w:val="00DF2CAF"/>
    <w:rsid w:val="00DF41F3"/>
    <w:rsid w:val="00DF480A"/>
    <w:rsid w:val="00E00F59"/>
    <w:rsid w:val="00E143D9"/>
    <w:rsid w:val="00E168DD"/>
    <w:rsid w:val="00E23C94"/>
    <w:rsid w:val="00E27ECD"/>
    <w:rsid w:val="00E35CF6"/>
    <w:rsid w:val="00E405F9"/>
    <w:rsid w:val="00E44DB6"/>
    <w:rsid w:val="00E50DB9"/>
    <w:rsid w:val="00E52A64"/>
    <w:rsid w:val="00E63669"/>
    <w:rsid w:val="00E67ACA"/>
    <w:rsid w:val="00E751A2"/>
    <w:rsid w:val="00E777E0"/>
    <w:rsid w:val="00E77E5F"/>
    <w:rsid w:val="00E80840"/>
    <w:rsid w:val="00E86D98"/>
    <w:rsid w:val="00EA0187"/>
    <w:rsid w:val="00EA3942"/>
    <w:rsid w:val="00EB19F4"/>
    <w:rsid w:val="00EB4849"/>
    <w:rsid w:val="00EC0EC4"/>
    <w:rsid w:val="00EC1A34"/>
    <w:rsid w:val="00EC4B8F"/>
    <w:rsid w:val="00EC7AFD"/>
    <w:rsid w:val="00ED09E3"/>
    <w:rsid w:val="00ED13E0"/>
    <w:rsid w:val="00ED1A34"/>
    <w:rsid w:val="00ED1C18"/>
    <w:rsid w:val="00ED4753"/>
    <w:rsid w:val="00ED6B3C"/>
    <w:rsid w:val="00EE0728"/>
    <w:rsid w:val="00EE5791"/>
    <w:rsid w:val="00EE6335"/>
    <w:rsid w:val="00F15598"/>
    <w:rsid w:val="00F211B8"/>
    <w:rsid w:val="00F21BDD"/>
    <w:rsid w:val="00F30147"/>
    <w:rsid w:val="00F33A8E"/>
    <w:rsid w:val="00F4700B"/>
    <w:rsid w:val="00F47548"/>
    <w:rsid w:val="00F55DD8"/>
    <w:rsid w:val="00F56215"/>
    <w:rsid w:val="00F564A6"/>
    <w:rsid w:val="00F66411"/>
    <w:rsid w:val="00F704B2"/>
    <w:rsid w:val="00F710BD"/>
    <w:rsid w:val="00F71AE5"/>
    <w:rsid w:val="00F7732E"/>
    <w:rsid w:val="00F96963"/>
    <w:rsid w:val="00FA6A1F"/>
    <w:rsid w:val="00FC2251"/>
    <w:rsid w:val="00FC4E1A"/>
    <w:rsid w:val="00FC7906"/>
    <w:rsid w:val="00FD15EE"/>
    <w:rsid w:val="00FD3027"/>
    <w:rsid w:val="00FE0BAE"/>
    <w:rsid w:val="00FE0ECE"/>
    <w:rsid w:val="00FE2709"/>
    <w:rsid w:val="00FE560A"/>
    <w:rsid w:val="00FE5EDF"/>
    <w:rsid w:val="00FF06BE"/>
    <w:rsid w:val="00FF0A7F"/>
    <w:rsid w:val="00FF153D"/>
    <w:rsid w:val="41D124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99" w:semiHidden="0" w:name="heading 7"/>
    <w:lsdException w:qFormat="1" w:uiPriority="99" w:semiHidden="0" w:name="heading 8"/>
    <w:lsdException w:qFormat="1"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pPr>
    <w:rPr>
      <w:rFonts w:ascii="Calibri Light" w:hAnsi="Calibri Light" w:eastAsia="Calibri" w:cs="Times New Roman"/>
      <w:sz w:val="22"/>
      <w:szCs w:val="22"/>
      <w:lang w:val="en-US" w:eastAsia="en-US" w:bidi="ar-SA"/>
    </w:rPr>
  </w:style>
  <w:style w:type="paragraph" w:styleId="2">
    <w:name w:val="heading 1"/>
    <w:basedOn w:val="1"/>
    <w:next w:val="1"/>
    <w:link w:val="35"/>
    <w:qFormat/>
    <w:uiPriority w:val="0"/>
    <w:pPr>
      <w:keepNext/>
      <w:keepLines/>
      <w:pageBreakBefore/>
      <w:numPr>
        <w:ilvl w:val="0"/>
        <w:numId w:val="1"/>
      </w:numPr>
      <w:spacing w:after="240"/>
      <w:outlineLvl w:val="0"/>
    </w:pPr>
    <w:rPr>
      <w:rFonts w:eastAsiaTheme="majorEastAsia" w:cstheme="majorBidi"/>
      <w:b/>
      <w:bCs/>
      <w:sz w:val="32"/>
      <w:szCs w:val="28"/>
    </w:rPr>
  </w:style>
  <w:style w:type="paragraph" w:styleId="3">
    <w:name w:val="heading 2"/>
    <w:basedOn w:val="1"/>
    <w:next w:val="1"/>
    <w:link w:val="36"/>
    <w:unhideWhenUsed/>
    <w:qFormat/>
    <w:uiPriority w:val="0"/>
    <w:pPr>
      <w:keepNext/>
      <w:keepLines/>
      <w:numPr>
        <w:ilvl w:val="1"/>
        <w:numId w:val="1"/>
      </w:numPr>
      <w:spacing w:before="240" w:after="240"/>
      <w:outlineLvl w:val="1"/>
    </w:pPr>
    <w:rPr>
      <w:rFonts w:eastAsiaTheme="majorEastAsia" w:cstheme="majorBidi"/>
      <w:b/>
      <w:bCs/>
      <w:sz w:val="28"/>
      <w:szCs w:val="26"/>
    </w:rPr>
  </w:style>
  <w:style w:type="paragraph" w:styleId="4">
    <w:name w:val="heading 3"/>
    <w:basedOn w:val="1"/>
    <w:next w:val="1"/>
    <w:link w:val="37"/>
    <w:unhideWhenUsed/>
    <w:qFormat/>
    <w:uiPriority w:val="0"/>
    <w:pPr>
      <w:keepNext/>
      <w:keepLines/>
      <w:numPr>
        <w:ilvl w:val="2"/>
        <w:numId w:val="1"/>
      </w:numPr>
      <w:spacing w:before="240" w:after="240"/>
      <w:outlineLvl w:val="2"/>
    </w:pPr>
    <w:rPr>
      <w:rFonts w:eastAsiaTheme="majorEastAsia" w:cstheme="majorBidi"/>
      <w:b/>
      <w:bCs/>
      <w:sz w:val="24"/>
    </w:rPr>
  </w:style>
  <w:style w:type="paragraph" w:styleId="5">
    <w:name w:val="heading 4"/>
    <w:basedOn w:val="1"/>
    <w:next w:val="1"/>
    <w:link w:val="38"/>
    <w:unhideWhenUsed/>
    <w:qFormat/>
    <w:uiPriority w:val="0"/>
    <w:pPr>
      <w:keepNext/>
      <w:keepLines/>
      <w:numPr>
        <w:ilvl w:val="3"/>
        <w:numId w:val="1"/>
      </w:numPr>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39"/>
    <w:unhideWhenUsed/>
    <w:qFormat/>
    <w:uiPriority w:val="0"/>
    <w:pPr>
      <w:keepNext/>
      <w:keepLines/>
      <w:numPr>
        <w:ilvl w:val="4"/>
        <w:numId w:val="1"/>
      </w:numPr>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40"/>
    <w:unhideWhenUsed/>
    <w:qFormat/>
    <w:uiPriority w:val="0"/>
    <w:pPr>
      <w:keepNext/>
      <w:keepLines/>
      <w:numPr>
        <w:ilvl w:val="5"/>
        <w:numId w:val="1"/>
      </w:numPr>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41"/>
    <w:unhideWhenUsed/>
    <w:qFormat/>
    <w:uiPriority w:val="99"/>
    <w:pPr>
      <w:keepNext/>
      <w:keepLines/>
      <w:numPr>
        <w:ilvl w:val="6"/>
        <w:numId w:val="1"/>
      </w:numPr>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42"/>
    <w:unhideWhenUsed/>
    <w:qFormat/>
    <w:uiPriority w:val="99"/>
    <w:pPr>
      <w:keepNext/>
      <w:keepLines/>
      <w:numPr>
        <w:ilvl w:val="7"/>
        <w:numId w:val="1"/>
      </w:numPr>
      <w:spacing w:before="200" w:after="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43"/>
    <w:unhideWhenUsed/>
    <w:qFormat/>
    <w:uiPriority w:val="99"/>
    <w:pPr>
      <w:keepNext/>
      <w:keepLines/>
      <w:numPr>
        <w:ilvl w:val="8"/>
        <w:numId w:val="1"/>
      </w:numPr>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32"/>
    <w:semiHidden/>
    <w:unhideWhenUsed/>
    <w:uiPriority w:val="99"/>
    <w:pPr>
      <w:spacing w:after="0"/>
    </w:pPr>
    <w:rPr>
      <w:rFonts w:ascii="Tahoma" w:hAnsi="Tahoma" w:cs="Tahoma"/>
      <w:sz w:val="16"/>
      <w:szCs w:val="16"/>
    </w:rPr>
  </w:style>
  <w:style w:type="paragraph" w:styleId="14">
    <w:name w:val="Body Text"/>
    <w:basedOn w:val="1"/>
    <w:link w:val="46"/>
    <w:uiPriority w:val="0"/>
    <w:pPr>
      <w:widowControl w:val="0"/>
      <w:spacing w:after="0"/>
      <w:jc w:val="both"/>
    </w:pPr>
    <w:rPr>
      <w:rFonts w:ascii="Times New Roman" w:hAnsi="Times New Roman" w:eastAsia="Times New Roman"/>
      <w:spacing w:val="-3"/>
      <w:sz w:val="24"/>
      <w:szCs w:val="20"/>
      <w:lang w:val="en-GB"/>
    </w:rPr>
  </w:style>
  <w:style w:type="character" w:styleId="15">
    <w:name w:val="annotation reference"/>
    <w:basedOn w:val="11"/>
    <w:semiHidden/>
    <w:unhideWhenUsed/>
    <w:uiPriority w:val="99"/>
    <w:rPr>
      <w:sz w:val="16"/>
      <w:szCs w:val="16"/>
    </w:rPr>
  </w:style>
  <w:style w:type="paragraph" w:styleId="16">
    <w:name w:val="annotation text"/>
    <w:basedOn w:val="1"/>
    <w:link w:val="48"/>
    <w:semiHidden/>
    <w:uiPriority w:val="0"/>
    <w:pPr>
      <w:spacing w:before="20" w:after="20"/>
      <w:ind w:right="29"/>
      <w:jc w:val="both"/>
    </w:pPr>
    <w:rPr>
      <w:rFonts w:ascii="Times New Roman" w:hAnsi="Times New Roman" w:eastAsia="Times New Roman"/>
      <w:sz w:val="20"/>
      <w:szCs w:val="20"/>
    </w:rPr>
  </w:style>
  <w:style w:type="paragraph" w:styleId="17">
    <w:name w:val="annotation subject"/>
    <w:basedOn w:val="16"/>
    <w:next w:val="16"/>
    <w:link w:val="53"/>
    <w:semiHidden/>
    <w:unhideWhenUsed/>
    <w:uiPriority w:val="99"/>
    <w:pPr>
      <w:spacing w:before="0" w:after="120"/>
      <w:ind w:right="0"/>
      <w:jc w:val="left"/>
    </w:pPr>
    <w:rPr>
      <w:rFonts w:ascii="Calibri Light" w:hAnsi="Calibri Light" w:eastAsia="Calibri"/>
      <w:b/>
      <w:bCs/>
    </w:rPr>
  </w:style>
  <w:style w:type="paragraph" w:styleId="18">
    <w:name w:val="footer"/>
    <w:basedOn w:val="1"/>
    <w:link w:val="31"/>
    <w:unhideWhenUsed/>
    <w:uiPriority w:val="99"/>
    <w:pPr>
      <w:tabs>
        <w:tab w:val="center" w:pos="4680"/>
        <w:tab w:val="right" w:pos="9360"/>
      </w:tabs>
      <w:spacing w:after="0"/>
    </w:pPr>
  </w:style>
  <w:style w:type="paragraph" w:styleId="19">
    <w:name w:val="header"/>
    <w:basedOn w:val="1"/>
    <w:link w:val="30"/>
    <w:unhideWhenUsed/>
    <w:uiPriority w:val="0"/>
    <w:pPr>
      <w:tabs>
        <w:tab w:val="center" w:pos="4680"/>
        <w:tab w:val="right" w:pos="9360"/>
      </w:tabs>
      <w:spacing w:after="0"/>
    </w:pPr>
  </w:style>
  <w:style w:type="character" w:styleId="20">
    <w:name w:val="Hyperlink"/>
    <w:basedOn w:val="11"/>
    <w:unhideWhenUsed/>
    <w:uiPriority w:val="99"/>
    <w:rPr>
      <w:color w:val="0000FF"/>
      <w:u w:val="single"/>
    </w:rPr>
  </w:style>
  <w:style w:type="paragraph" w:styleId="21">
    <w:name w:val="List Bullet 2"/>
    <w:basedOn w:val="1"/>
    <w:unhideWhenUsed/>
    <w:uiPriority w:val="99"/>
    <w:pPr>
      <w:numPr>
        <w:ilvl w:val="0"/>
        <w:numId w:val="2"/>
      </w:numPr>
      <w:spacing w:after="160" w:line="259" w:lineRule="auto"/>
      <w:contextualSpacing/>
      <w:jc w:val="both"/>
    </w:pPr>
    <w:rPr>
      <w:rFonts w:ascii="Times New Roman" w:hAnsi="Times New Roman" w:eastAsiaTheme="minorHAnsi" w:cstheme="minorBidi"/>
    </w:rPr>
  </w:style>
  <w:style w:type="paragraph" w:styleId="22">
    <w:name w:val="Normal (Web)"/>
    <w:basedOn w:val="1"/>
    <w:unhideWhenUsed/>
    <w:uiPriority w:val="99"/>
    <w:pPr>
      <w:spacing w:before="100" w:beforeAutospacing="1" w:after="100" w:afterAutospacing="1"/>
    </w:pPr>
    <w:rPr>
      <w:rFonts w:ascii="Times New Roman" w:hAnsi="Times New Roman" w:eastAsiaTheme="minorEastAsia"/>
      <w:sz w:val="24"/>
      <w:szCs w:val="24"/>
    </w:rPr>
  </w:style>
  <w:style w:type="character" w:styleId="23">
    <w:name w:val="Strong"/>
    <w:basedOn w:val="11"/>
    <w:qFormat/>
    <w:uiPriority w:val="0"/>
    <w:rPr>
      <w:b/>
      <w:bCs/>
    </w:rPr>
  </w:style>
  <w:style w:type="paragraph" w:styleId="24">
    <w:name w:val="Subtitle"/>
    <w:basedOn w:val="1"/>
    <w:link w:val="47"/>
    <w:qFormat/>
    <w:uiPriority w:val="0"/>
    <w:pPr>
      <w:spacing w:after="0"/>
      <w:jc w:val="both"/>
    </w:pPr>
    <w:rPr>
      <w:rFonts w:ascii="Times New Roman" w:hAnsi="Times New Roman" w:eastAsia="Times New Roman"/>
      <w:sz w:val="24"/>
      <w:szCs w:val="20"/>
    </w:rPr>
  </w:style>
  <w:style w:type="table" w:styleId="25">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6">
    <w:name w:val="Title"/>
    <w:basedOn w:val="1"/>
    <w:link w:val="50"/>
    <w:qFormat/>
    <w:uiPriority w:val="10"/>
    <w:pPr>
      <w:spacing w:after="0"/>
      <w:jc w:val="center"/>
    </w:pPr>
    <w:rPr>
      <w:rFonts w:ascii="Arial" w:hAnsi="Arial" w:eastAsia="Times New Roman"/>
      <w:b/>
      <w:szCs w:val="20"/>
      <w:u w:val="single"/>
      <w:lang w:val="en-GB"/>
    </w:rPr>
  </w:style>
  <w:style w:type="paragraph" w:styleId="27">
    <w:name w:val="toc 1"/>
    <w:basedOn w:val="1"/>
    <w:next w:val="1"/>
    <w:uiPriority w:val="39"/>
    <w:pPr>
      <w:tabs>
        <w:tab w:val="right" w:leader="dot" w:pos="9356"/>
      </w:tabs>
      <w:spacing w:before="120"/>
    </w:pPr>
    <w:rPr>
      <w:rFonts w:eastAsia="Times New Roman"/>
      <w:b/>
      <w:sz w:val="20"/>
      <w:szCs w:val="20"/>
    </w:rPr>
  </w:style>
  <w:style w:type="paragraph" w:styleId="28">
    <w:name w:val="toc 2"/>
    <w:basedOn w:val="1"/>
    <w:next w:val="1"/>
    <w:uiPriority w:val="39"/>
    <w:pPr>
      <w:tabs>
        <w:tab w:val="right" w:leader="dot" w:pos="9356"/>
      </w:tabs>
      <w:spacing w:after="0"/>
      <w:ind w:left="200"/>
    </w:pPr>
    <w:rPr>
      <w:rFonts w:eastAsia="Times New Roman"/>
      <w:smallCaps/>
      <w:sz w:val="20"/>
      <w:szCs w:val="20"/>
    </w:rPr>
  </w:style>
  <w:style w:type="paragraph" w:styleId="29">
    <w:name w:val="toc 3"/>
    <w:basedOn w:val="1"/>
    <w:next w:val="1"/>
    <w:unhideWhenUsed/>
    <w:uiPriority w:val="39"/>
    <w:pPr>
      <w:spacing w:after="100"/>
      <w:ind w:left="440"/>
    </w:pPr>
  </w:style>
  <w:style w:type="character" w:customStyle="1" w:styleId="30">
    <w:name w:val="Header Char"/>
    <w:basedOn w:val="11"/>
    <w:link w:val="19"/>
    <w:uiPriority w:val="99"/>
  </w:style>
  <w:style w:type="character" w:customStyle="1" w:styleId="31">
    <w:name w:val="Footer Char"/>
    <w:basedOn w:val="11"/>
    <w:link w:val="18"/>
    <w:uiPriority w:val="99"/>
  </w:style>
  <w:style w:type="character" w:customStyle="1" w:styleId="32">
    <w:name w:val="Balloon Text Char"/>
    <w:basedOn w:val="11"/>
    <w:link w:val="13"/>
    <w:semiHidden/>
    <w:uiPriority w:val="99"/>
    <w:rPr>
      <w:rFonts w:ascii="Tahoma" w:hAnsi="Tahoma" w:cs="Tahoma"/>
      <w:sz w:val="16"/>
      <w:szCs w:val="16"/>
    </w:rPr>
  </w:style>
  <w:style w:type="paragraph" w:styleId="33">
    <w:name w:val="List Paragraph"/>
    <w:basedOn w:val="1"/>
    <w:link w:val="54"/>
    <w:qFormat/>
    <w:uiPriority w:val="34"/>
    <w:pPr>
      <w:ind w:left="720"/>
      <w:contextualSpacing/>
    </w:pPr>
  </w:style>
  <w:style w:type="character" w:styleId="34">
    <w:name w:val="Placeholder Text"/>
    <w:basedOn w:val="11"/>
    <w:semiHidden/>
    <w:uiPriority w:val="99"/>
    <w:rPr>
      <w:color w:val="808080"/>
    </w:rPr>
  </w:style>
  <w:style w:type="character" w:customStyle="1" w:styleId="35">
    <w:name w:val="Heading 1 Char"/>
    <w:basedOn w:val="11"/>
    <w:link w:val="2"/>
    <w:uiPriority w:val="0"/>
    <w:rPr>
      <w:rFonts w:ascii="Calibri Light" w:hAnsi="Calibri Light" w:eastAsiaTheme="majorEastAsia" w:cstheme="majorBidi"/>
      <w:b/>
      <w:bCs/>
      <w:sz w:val="32"/>
      <w:szCs w:val="28"/>
    </w:rPr>
  </w:style>
  <w:style w:type="character" w:customStyle="1" w:styleId="36">
    <w:name w:val="Heading 2 Char"/>
    <w:basedOn w:val="11"/>
    <w:link w:val="3"/>
    <w:uiPriority w:val="0"/>
    <w:rPr>
      <w:rFonts w:ascii="Calibri Light" w:hAnsi="Calibri Light" w:eastAsiaTheme="majorEastAsia" w:cstheme="majorBidi"/>
      <w:b/>
      <w:bCs/>
      <w:sz w:val="28"/>
      <w:szCs w:val="26"/>
    </w:rPr>
  </w:style>
  <w:style w:type="character" w:customStyle="1" w:styleId="37">
    <w:name w:val="Heading 3 Char"/>
    <w:basedOn w:val="11"/>
    <w:link w:val="4"/>
    <w:uiPriority w:val="0"/>
    <w:rPr>
      <w:rFonts w:ascii="Calibri Light" w:hAnsi="Calibri Light" w:eastAsiaTheme="majorEastAsia" w:cstheme="majorBidi"/>
      <w:b/>
      <w:bCs/>
      <w:sz w:val="24"/>
      <w:szCs w:val="22"/>
    </w:rPr>
  </w:style>
  <w:style w:type="character" w:customStyle="1" w:styleId="38">
    <w:name w:val="Heading 4 Char"/>
    <w:basedOn w:val="11"/>
    <w:link w:val="5"/>
    <w:uiPriority w:val="0"/>
    <w:rPr>
      <w:rFonts w:asciiTheme="majorHAnsi" w:hAnsiTheme="majorHAnsi" w:eastAsiaTheme="majorEastAsia" w:cstheme="majorBidi"/>
      <w:b/>
      <w:bCs/>
      <w:i/>
      <w:iCs/>
      <w:color w:val="4F81BD" w:themeColor="accent1"/>
      <w:sz w:val="22"/>
      <w:szCs w:val="22"/>
      <w14:textFill>
        <w14:solidFill>
          <w14:schemeClr w14:val="accent1"/>
        </w14:solidFill>
      </w14:textFill>
    </w:rPr>
  </w:style>
  <w:style w:type="character" w:customStyle="1" w:styleId="39">
    <w:name w:val="Heading 5 Char"/>
    <w:basedOn w:val="11"/>
    <w:link w:val="6"/>
    <w:uiPriority w:val="0"/>
    <w:rPr>
      <w:rFonts w:asciiTheme="majorHAnsi" w:hAnsiTheme="majorHAnsi" w:eastAsiaTheme="majorEastAsia" w:cstheme="majorBidi"/>
      <w:color w:val="254061" w:themeColor="accent1" w:themeShade="80"/>
      <w:sz w:val="22"/>
      <w:szCs w:val="22"/>
    </w:rPr>
  </w:style>
  <w:style w:type="character" w:customStyle="1" w:styleId="40">
    <w:name w:val="Heading 6 Char"/>
    <w:basedOn w:val="11"/>
    <w:link w:val="7"/>
    <w:uiPriority w:val="0"/>
    <w:rPr>
      <w:rFonts w:asciiTheme="majorHAnsi" w:hAnsiTheme="majorHAnsi" w:eastAsiaTheme="majorEastAsia" w:cstheme="majorBidi"/>
      <w:i/>
      <w:iCs/>
      <w:color w:val="254061" w:themeColor="accent1" w:themeShade="80"/>
      <w:sz w:val="22"/>
      <w:szCs w:val="22"/>
    </w:rPr>
  </w:style>
  <w:style w:type="character" w:customStyle="1" w:styleId="41">
    <w:name w:val="Heading 7 Char"/>
    <w:basedOn w:val="11"/>
    <w:link w:val="8"/>
    <w:uiPriority w:val="99"/>
    <w:rPr>
      <w:rFonts w:asciiTheme="majorHAnsi" w:hAnsiTheme="majorHAnsi" w:eastAsiaTheme="majorEastAsia" w:cstheme="majorBidi"/>
      <w:i/>
      <w:iCs/>
      <w:color w:val="404040" w:themeColor="text1" w:themeTint="BF"/>
      <w:sz w:val="22"/>
      <w:szCs w:val="22"/>
      <w14:textFill>
        <w14:solidFill>
          <w14:schemeClr w14:val="tx1">
            <w14:lumMod w14:val="75000"/>
            <w14:lumOff w14:val="25000"/>
          </w14:schemeClr>
        </w14:solidFill>
      </w14:textFill>
    </w:rPr>
  </w:style>
  <w:style w:type="character" w:customStyle="1" w:styleId="42">
    <w:name w:val="Heading 8 Char"/>
    <w:basedOn w:val="11"/>
    <w:link w:val="9"/>
    <w:uiPriority w:val="99"/>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character" w:customStyle="1" w:styleId="43">
    <w:name w:val="Heading 9 Char"/>
    <w:basedOn w:val="11"/>
    <w:link w:val="10"/>
    <w:uiPriority w:val="9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table" w:customStyle="1" w:styleId="44">
    <w:name w:val="Light List - Accent 11"/>
    <w:basedOn w:val="12"/>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paragraph" w:customStyle="1" w:styleId="45">
    <w:name w:val="m. body"/>
    <w:basedOn w:val="1"/>
    <w:uiPriority w:val="0"/>
    <w:pPr>
      <w:spacing w:after="0"/>
    </w:pPr>
    <w:rPr>
      <w:rFonts w:ascii="Times New Roman" w:hAnsi="Times New Roman" w:eastAsia="Times New Roman"/>
      <w:sz w:val="24"/>
      <w:szCs w:val="20"/>
    </w:rPr>
  </w:style>
  <w:style w:type="character" w:customStyle="1" w:styleId="46">
    <w:name w:val="Body Text Char"/>
    <w:basedOn w:val="11"/>
    <w:link w:val="14"/>
    <w:uiPriority w:val="0"/>
    <w:rPr>
      <w:rFonts w:ascii="Times New Roman" w:hAnsi="Times New Roman" w:eastAsia="Times New Roman"/>
      <w:spacing w:val="-3"/>
      <w:sz w:val="24"/>
      <w:lang w:val="en-GB"/>
    </w:rPr>
  </w:style>
  <w:style w:type="character" w:customStyle="1" w:styleId="47">
    <w:name w:val="Subtitle Char"/>
    <w:basedOn w:val="11"/>
    <w:link w:val="24"/>
    <w:uiPriority w:val="0"/>
    <w:rPr>
      <w:rFonts w:ascii="Times New Roman" w:hAnsi="Times New Roman" w:eastAsia="Times New Roman"/>
      <w:sz w:val="24"/>
    </w:rPr>
  </w:style>
  <w:style w:type="character" w:customStyle="1" w:styleId="48">
    <w:name w:val="Comment Text Char"/>
    <w:basedOn w:val="11"/>
    <w:link w:val="16"/>
    <w:semiHidden/>
    <w:uiPriority w:val="0"/>
    <w:rPr>
      <w:rFonts w:ascii="Times New Roman" w:hAnsi="Times New Roman" w:eastAsia="Times New Roman"/>
    </w:rPr>
  </w:style>
  <w:style w:type="paragraph" w:customStyle="1" w:styleId="49">
    <w:name w:val="Table Heading"/>
    <w:basedOn w:val="1"/>
    <w:uiPriority w:val="0"/>
    <w:pPr>
      <w:tabs>
        <w:tab w:val="center" w:pos="4785"/>
      </w:tabs>
      <w:spacing w:before="40" w:after="40"/>
    </w:pPr>
    <w:rPr>
      <w:rFonts w:ascii="Arial" w:hAnsi="Arial" w:eastAsia="Times New Roman" w:cs="Arial"/>
      <w:b/>
      <w:bCs/>
      <w:sz w:val="20"/>
      <w:szCs w:val="18"/>
    </w:rPr>
  </w:style>
  <w:style w:type="character" w:customStyle="1" w:styleId="50">
    <w:name w:val="Title Char"/>
    <w:basedOn w:val="11"/>
    <w:link w:val="26"/>
    <w:uiPriority w:val="10"/>
    <w:rPr>
      <w:rFonts w:ascii="Arial" w:hAnsi="Arial" w:eastAsia="Times New Roman"/>
      <w:b/>
      <w:sz w:val="22"/>
      <w:u w:val="single"/>
      <w:lang w:val="en-GB"/>
    </w:rPr>
  </w:style>
  <w:style w:type="paragraph" w:customStyle="1" w:styleId="51">
    <w:name w:val="Normal1"/>
    <w:basedOn w:val="1"/>
    <w:uiPriority w:val="0"/>
    <w:pPr>
      <w:spacing w:after="0" w:line="239" w:lineRule="atLeast"/>
    </w:pPr>
    <w:rPr>
      <w:rFonts w:ascii="Arial" w:hAnsi="Arial" w:eastAsia="Times New Roman"/>
      <w:szCs w:val="20"/>
    </w:rPr>
  </w:style>
  <w:style w:type="paragraph" w:customStyle="1" w:styleId="52">
    <w:name w:val="TOC Heading"/>
    <w:basedOn w:val="2"/>
    <w:next w:val="1"/>
    <w:unhideWhenUsed/>
    <w:qFormat/>
    <w:uiPriority w:val="39"/>
    <w:pPr>
      <w:pageBreakBefore w:val="0"/>
      <w:numPr>
        <w:numId w:val="0"/>
      </w:numPr>
      <w:spacing w:before="240" w:after="0" w:line="259" w:lineRule="auto"/>
      <w:outlineLvl w:val="9"/>
    </w:pPr>
    <w:rPr>
      <w:rFonts w:asciiTheme="majorHAnsi" w:hAnsiTheme="majorHAnsi"/>
      <w:b w:val="0"/>
      <w:bCs w:val="0"/>
      <w:color w:val="376092" w:themeColor="accent1" w:themeShade="BF"/>
      <w:szCs w:val="32"/>
    </w:rPr>
  </w:style>
  <w:style w:type="character" w:customStyle="1" w:styleId="53">
    <w:name w:val="Comment Subject Char"/>
    <w:basedOn w:val="48"/>
    <w:link w:val="17"/>
    <w:semiHidden/>
    <w:uiPriority w:val="99"/>
    <w:rPr>
      <w:rFonts w:ascii="Calibri Light" w:hAnsi="Calibri Light" w:eastAsia="Times New Roman"/>
      <w:b/>
      <w:bCs/>
    </w:rPr>
  </w:style>
  <w:style w:type="character" w:customStyle="1" w:styleId="54">
    <w:name w:val="List Paragraph Char"/>
    <w:basedOn w:val="11"/>
    <w:link w:val="33"/>
    <w:uiPriority w:val="34"/>
    <w:rPr>
      <w:rFonts w:ascii="Calibri Light" w:hAnsi="Calibri Light"/>
      <w:sz w:val="22"/>
      <w:szCs w:val="22"/>
    </w:rPr>
  </w:style>
  <w:style w:type="character" w:customStyle="1" w:styleId="55">
    <w:name w:val="Intense Emphasis"/>
    <w:basedOn w:val="11"/>
    <w:qFormat/>
    <w:uiPriority w:val="21"/>
    <w:rPr>
      <w:b/>
      <w:bCs/>
      <w:i/>
      <w:iCs/>
      <w:color w:val="4F81BD" w:themeColor="accent1"/>
      <w14:textFill>
        <w14:solidFill>
          <w14:schemeClr w14:val="accent1"/>
        </w14:solidFill>
      </w14:textFill>
    </w:rPr>
  </w:style>
  <w:style w:type="paragraph" w:customStyle="1" w:styleId="56">
    <w:name w:val="Revision"/>
    <w:hidden/>
    <w:semiHidden/>
    <w:uiPriority w:val="99"/>
    <w:rPr>
      <w:rFonts w:ascii="Calibri Light" w:hAnsi="Calibri Light"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D12A695307D645BE79DE82662EA315" ma:contentTypeVersion="6" ma:contentTypeDescription="Create a new document." ma:contentTypeScope="" ma:versionID="2e0ced0919e360967858f1bddc8aa679">
  <xsd:schema xmlns:xsd="http://www.w3.org/2001/XMLSchema" xmlns:xs="http://www.w3.org/2001/XMLSchema" xmlns:p="http://schemas.microsoft.com/office/2006/metadata/properties" xmlns:ns2="aff1239b-e8ff-4c40-af64-c8cf471c9974" xmlns:ns3="6e23baa6-7008-4d92-8697-9914df5c253b" targetNamespace="http://schemas.microsoft.com/office/2006/metadata/properties" ma:root="true" ma:fieldsID="f199e8a2ba2e922354972d3b034dec42" ns2:_="" ns3:_="">
    <xsd:import namespace="aff1239b-e8ff-4c40-af64-c8cf471c9974"/>
    <xsd:import namespace="6e23baa6-7008-4d92-8697-9914df5c253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1239b-e8ff-4c40-af64-c8cf471c99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23baa6-7008-4d92-8697-9914df5c253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4B0410-1218-444F-B517-D2C3B78ACF57}">
  <ds:schemaRefs/>
</ds:datastoreItem>
</file>

<file path=customXml/itemProps2.xml><?xml version="1.0" encoding="utf-8"?>
<ds:datastoreItem xmlns:ds="http://schemas.openxmlformats.org/officeDocument/2006/customXml" ds:itemID="{1C729B67-FDAD-4C9F-AD09-CF3868966E98}">
  <ds:schemaRefs/>
</ds:datastoreItem>
</file>

<file path=customXml/itemProps3.xml><?xml version="1.0" encoding="utf-8"?>
<ds:datastoreItem xmlns:ds="http://schemas.openxmlformats.org/officeDocument/2006/customXml" ds:itemID="{694F1261-C916-4D41-9D25-28CF2190CD7F}">
  <ds:schemaRefs/>
</ds:datastoreItem>
</file>

<file path=customXml/itemProps4.xml><?xml version="1.0" encoding="utf-8"?>
<ds:datastoreItem xmlns:ds="http://schemas.openxmlformats.org/officeDocument/2006/customXml" ds:itemID="{0894D045-84CA-425C-B618-DF8E9FCE0A48}">
  <ds:schemaRefs/>
</ds:datastoreItem>
</file>

<file path=docProps/app.xml><?xml version="1.0" encoding="utf-8"?>
<Properties xmlns="http://schemas.openxmlformats.org/officeDocument/2006/extended-properties" xmlns:vt="http://schemas.openxmlformats.org/officeDocument/2006/docPropsVTypes">
  <Template>Normal</Template>
  <Pages>5</Pages>
  <Words>1848</Words>
  <Characters>10535</Characters>
  <Lines>87</Lines>
  <Paragraphs>24</Paragraphs>
  <TotalTime>1</TotalTime>
  <ScaleCrop>false</ScaleCrop>
  <LinksUpToDate>false</LinksUpToDate>
  <CharactersWithSpaces>12359</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2022-12-15T10:15:00Z</dcterms:created>
  <dcterms:modified xsi:type="dcterms:W3CDTF">2022-12-15T17:03:49Z</dcterms:modified>
  <dc:title>Project Charter - Implementation</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0x01010095D12A695307D645BE79DE82662EA315</vt:lpwstr>
  </property>
  <property fmtid="{D5CDD505-2E9C-101B-9397-08002B2CF9AE}" pid="3" name="Document Category">
    <vt:lpwstr>5;#Template|3bb01baf-d431-4c1b-a51f-29bfcc919375</vt:lpwstr>
  </property>
  <property fmtid="{D5CDD505-2E9C-101B-9397-08002B2CF9AE}" pid="4" name="CommonProcessAreas">
    <vt:lpwstr>1233;#Project Startup|823b9ff5-0440-42a9-944c-b9b6e05a68e4</vt:lpwstr>
  </property>
  <property fmtid="{D5CDD505-2E9C-101B-9397-08002B2CF9AE}" pid="5" name="Lifecycle Phase">
    <vt:lpwstr/>
  </property>
  <property fmtid="{D5CDD505-2E9C-101B-9397-08002B2CF9AE}" pid="6" name="KSOProductBuildVer">
    <vt:lpwstr>1033-11.2.0.11440</vt:lpwstr>
  </property>
  <property fmtid="{D5CDD505-2E9C-101B-9397-08002B2CF9AE}" pid="7" name="ICV">
    <vt:lpwstr>EC1C4607FC4447FC9E48453E5C649272</vt:lpwstr>
  </property>
</Properties>
</file>